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rPr>
      </w:pPr>
      <w:r>
        <w:rPr>
          <w:rFonts w:hint="eastAsia"/>
          <w:b/>
          <w:sz w:val="36"/>
        </w:rPr>
        <w:t>虚拟化</w:t>
      </w:r>
      <w:r>
        <w:rPr>
          <w:rFonts w:hint="eastAsia"/>
          <w:b/>
          <w:sz w:val="36"/>
          <w:lang w:val="en-US" w:eastAsia="zh-CN"/>
        </w:rPr>
        <w:t>服务器杀毒软件技术</w:t>
      </w:r>
      <w:r>
        <w:rPr>
          <w:rFonts w:hint="eastAsia"/>
          <w:b/>
          <w:sz w:val="36"/>
        </w:rPr>
        <w:t>参数</w:t>
      </w:r>
    </w:p>
    <w:tbl>
      <w:tblPr>
        <w:tblStyle w:val="5"/>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80" w:type="dxa"/>
            <w:vAlign w:val="center"/>
          </w:tcPr>
          <w:p>
            <w:pPr>
              <w:spacing w:before="120" w:after="120" w:line="360" w:lineRule="auto"/>
              <w:rPr>
                <w:rFonts w:ascii="Arial" w:hAnsi="Arial" w:eastAsia="宋体" w:cs="Arial"/>
                <w:kern w:val="0"/>
                <w:szCs w:val="21"/>
              </w:rPr>
            </w:pPr>
            <w:r>
              <w:rPr>
                <w:rFonts w:hint="eastAsia" w:ascii="宋体" w:hAnsi="宋体" w:eastAsia="宋体" w:cs="宋体"/>
                <w:b/>
                <w:color w:val="000000" w:themeColor="text1"/>
                <w:szCs w:val="21"/>
                <w14:textFill>
                  <w14:solidFill>
                    <w14:schemeClr w14:val="tx1"/>
                  </w14:solidFill>
                </w14:textFill>
              </w:rPr>
              <w:t>★项目范围</w:t>
            </w:r>
          </w:p>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提供虚拟化平台不少于</w:t>
            </w:r>
            <w:r>
              <w:rPr>
                <w:rFonts w:ascii="Arial" w:hAnsi="Arial" w:eastAsia="宋体" w:cs="Arial"/>
                <w:color w:val="000000" w:themeColor="text1"/>
                <w:szCs w:val="21"/>
                <w14:textFill>
                  <w14:solidFill>
                    <w14:schemeClr w14:val="tx1"/>
                  </w14:solidFill>
                </w14:textFill>
              </w:rPr>
              <w:t>2</w:t>
            </w:r>
            <w:r>
              <w:rPr>
                <w:rFonts w:hint="eastAsia" w:ascii="Arial" w:hAnsi="Arial" w:eastAsia="宋体" w:cs="Arial"/>
                <w:color w:val="000000" w:themeColor="text1"/>
                <w:szCs w:val="21"/>
                <w:lang w:val="en-US" w:eastAsia="zh-CN"/>
                <w14:textFill>
                  <w14:solidFill>
                    <w14:schemeClr w14:val="tx1"/>
                  </w14:solidFill>
                </w14:textFill>
              </w:rPr>
              <w:t>4</w:t>
            </w:r>
            <w:r>
              <w:rPr>
                <w:rFonts w:ascii="Arial" w:hAnsi="Arial" w:eastAsia="宋体" w:cs="Arial"/>
                <w:color w:val="000000" w:themeColor="text1"/>
                <w:szCs w:val="21"/>
                <w14:textFill>
                  <w14:solidFill>
                    <w14:schemeClr w14:val="tx1"/>
                  </w14:solidFill>
                </w14:textFill>
              </w:rPr>
              <w:t>0</w:t>
            </w:r>
            <w:r>
              <w:rPr>
                <w:rFonts w:hint="eastAsia" w:ascii="Arial" w:hAnsi="Arial" w:eastAsia="宋体" w:cs="Arial"/>
                <w:color w:val="000000" w:themeColor="text1"/>
                <w:szCs w:val="21"/>
                <w14:textFill>
                  <w14:solidFill>
                    <w14:schemeClr w14:val="tx1"/>
                  </w14:solidFill>
                </w14:textFill>
              </w:rPr>
              <w:t>虚拟主机安全防护授权；支持各种</w:t>
            </w:r>
            <w:r>
              <w:rPr>
                <w:rFonts w:ascii="Arial" w:hAnsi="Arial" w:eastAsia="宋体" w:cs="Arial"/>
                <w:color w:val="000000" w:themeColor="text1"/>
                <w:szCs w:val="21"/>
                <w14:textFill>
                  <w14:solidFill>
                    <w14:schemeClr w14:val="tx1"/>
                  </w14:solidFill>
                </w14:textFill>
              </w:rPr>
              <w:t>W</w:t>
            </w:r>
            <w:r>
              <w:rPr>
                <w:rFonts w:hint="eastAsia" w:ascii="Arial" w:hAnsi="Arial" w:eastAsia="宋体" w:cs="Arial"/>
                <w:color w:val="000000" w:themeColor="text1"/>
                <w:szCs w:val="21"/>
                <w14:textFill>
                  <w14:solidFill>
                    <w14:schemeClr w14:val="tx1"/>
                  </w14:solidFill>
                </w14:textFill>
              </w:rPr>
              <w:t>indows及Linux服务器；</w:t>
            </w:r>
          </w:p>
          <w:p>
            <w:pPr>
              <w:spacing w:line="360" w:lineRule="auto"/>
              <w:ind w:hanging="1"/>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提供3年软件版本及特征库免费升级服务；</w:t>
            </w:r>
          </w:p>
          <w:p>
            <w:pPr>
              <w:spacing w:line="360" w:lineRule="auto"/>
              <w:ind w:hanging="1"/>
              <w:rPr>
                <w:rFonts w:hint="eastAsia" w:ascii="Arial" w:hAnsi="Arial" w:eastAsia="宋体" w:cs="Arial"/>
                <w:color w:val="FF0000"/>
                <w:szCs w:val="21"/>
              </w:rPr>
            </w:pPr>
            <w:r>
              <w:rPr>
                <w:rFonts w:hint="eastAsia" w:ascii="Arial" w:hAnsi="Arial" w:eastAsia="宋体" w:cs="Arial"/>
                <w:color w:val="000000" w:themeColor="text1"/>
                <w:szCs w:val="21"/>
                <w14:textFill>
                  <w14:solidFill>
                    <w14:schemeClr w14:val="tx1"/>
                  </w14:solidFill>
                </w14:textFill>
              </w:rPr>
              <w:t>★杀毒软件系统控制端，里面有大量的配置和策略，同一品牌可以统一管理，配置可以利旧。不用单独再次部署额外控制端，分配额外管理员进行日常维护管理，只需要简单继续安装扩容的授权即可。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一</w:t>
            </w:r>
            <w:r>
              <w:rPr>
                <w:rFonts w:ascii="Arial" w:hAnsi="Arial" w:eastAsia="宋体" w:cs="Arial"/>
                <w:color w:val="000000" w:themeColor="text1"/>
                <w:szCs w:val="21"/>
                <w14:textFill>
                  <w14:solidFill>
                    <w14:schemeClr w14:val="tx1"/>
                  </w14:solidFill>
                </w14:textFill>
              </w:rPr>
              <w:t>、病毒防护</w:t>
            </w:r>
            <w:r>
              <w:rPr>
                <w:rFonts w:ascii="Arial" w:hAnsi="Arial" w:eastAsia="宋体" w:cs="Arial"/>
                <w:color w:val="000000" w:themeColor="text1"/>
                <w:szCs w:val="21"/>
                <w14:textFill>
                  <w14:solidFill>
                    <w14:schemeClr w14:val="tx1"/>
                  </w14:solidFill>
                </w14:textFill>
              </w:rPr>
              <w:tab/>
            </w:r>
          </w:p>
          <w:p>
            <w:pPr>
              <w:spacing w:line="360" w:lineRule="auto"/>
              <w:ind w:hanging="1"/>
              <w:rPr>
                <w:rFonts w:ascii="Arial" w:hAnsi="Arial" w:eastAsia="宋体" w:cs="Arial"/>
                <w:szCs w:val="21"/>
              </w:rPr>
            </w:pPr>
            <w:r>
              <w:rPr>
                <w:rFonts w:ascii="Arial" w:hAnsi="Arial" w:eastAsia="宋体" w:cs="Arial"/>
                <w:color w:val="000000" w:themeColor="text1"/>
                <w:szCs w:val="21"/>
                <w14:textFill>
                  <w14:solidFill>
                    <w14:schemeClr w14:val="tx1"/>
                  </w14:solidFill>
                </w14:textFill>
              </w:rPr>
              <w:tab/>
            </w:r>
            <w:r>
              <w:rPr>
                <w:rFonts w:hint="eastAsia" w:ascii="Arial" w:hAnsi="Arial" w:eastAsia="宋体" w:cs="Arial"/>
                <w:color w:val="000000" w:themeColor="text1"/>
                <w:szCs w:val="21"/>
                <w14:textFill>
                  <w14:solidFill>
                    <w14:schemeClr w14:val="tx1"/>
                  </w14:solidFill>
                </w14:textFill>
              </w:rPr>
              <w:t>无代理</w:t>
            </w:r>
            <w:r>
              <w:rPr>
                <w:rFonts w:ascii="Arial" w:hAnsi="Arial" w:eastAsia="宋体" w:cs="Arial"/>
                <w:color w:val="000000" w:themeColor="text1"/>
                <w:szCs w:val="21"/>
                <w14:textFill>
                  <w14:solidFill>
                    <w14:schemeClr w14:val="tx1"/>
                  </w14:solidFill>
                </w14:textFill>
              </w:rPr>
              <w:t>和轻代理两种模式</w:t>
            </w:r>
            <w:r>
              <w:rPr>
                <w:rFonts w:hint="eastAsia" w:ascii="Arial" w:hAnsi="Arial" w:eastAsia="宋体" w:cs="Arial"/>
                <w:color w:val="000000" w:themeColor="text1"/>
                <w:szCs w:val="21"/>
                <w14:textFill>
                  <w14:solidFill>
                    <w14:schemeClr w14:val="tx1"/>
                  </w14:solidFill>
                </w14:textFill>
              </w:rPr>
              <w:t>，</w:t>
            </w:r>
            <w:r>
              <w:rPr>
                <w:rFonts w:ascii="Arial" w:hAnsi="Arial" w:eastAsia="宋体" w:cs="Arial"/>
                <w:color w:val="000000" w:themeColor="text1"/>
                <w:szCs w:val="21"/>
                <w14:textFill>
                  <w14:solidFill>
                    <w14:schemeClr w14:val="tx1"/>
                  </w14:solidFill>
                </w14:textFill>
              </w:rPr>
              <w:t>支持压缩文件扫描，包含多级嵌套压缩文件，能够做到压缩包内清毒；</w:t>
            </w:r>
            <w:r>
              <w:rPr>
                <w:rFonts w:ascii="Arial" w:hAnsi="Arial" w:eastAsia="宋体" w:cs="Arial"/>
                <w:szCs w:val="21"/>
              </w:rPr>
              <w:t>无需更新病毒</w:t>
            </w:r>
            <w:r>
              <w:rPr>
                <w:rFonts w:hint="eastAsia" w:ascii="Arial" w:hAnsi="Arial" w:eastAsia="宋体" w:cs="Arial"/>
                <w:szCs w:val="21"/>
              </w:rPr>
              <w:t>数据</w:t>
            </w:r>
            <w:r>
              <w:rPr>
                <w:rFonts w:ascii="Arial" w:hAnsi="Arial" w:eastAsia="宋体" w:cs="Arial"/>
                <w:szCs w:val="21"/>
              </w:rPr>
              <w:t>库</w:t>
            </w:r>
            <w:r>
              <w:rPr>
                <w:rFonts w:hint="eastAsia" w:ascii="Arial" w:hAnsi="Arial" w:eastAsia="宋体" w:cs="Arial"/>
                <w:szCs w:val="21"/>
              </w:rPr>
              <w:t>并将病毒</w:t>
            </w:r>
            <w:r>
              <w:rPr>
                <w:rFonts w:ascii="Arial" w:hAnsi="Arial" w:eastAsia="宋体" w:cs="Arial"/>
                <w:szCs w:val="21"/>
              </w:rPr>
              <w:t>扫描</w:t>
            </w:r>
            <w:r>
              <w:rPr>
                <w:rFonts w:hint="eastAsia" w:ascii="Arial" w:hAnsi="Arial" w:eastAsia="宋体" w:cs="Arial"/>
                <w:szCs w:val="21"/>
              </w:rPr>
              <w:t>开销</w:t>
            </w:r>
            <w:r>
              <w:rPr>
                <w:rFonts w:ascii="Arial" w:hAnsi="Arial" w:eastAsia="宋体" w:cs="Arial"/>
                <w:szCs w:val="21"/>
              </w:rPr>
              <w:t>负载到安全虚拟机</w:t>
            </w:r>
            <w:r>
              <w:rPr>
                <w:rFonts w:hint="eastAsia" w:ascii="Arial" w:hAnsi="Arial" w:eastAsia="宋体" w:cs="Arial"/>
                <w:szCs w:val="21"/>
              </w:rPr>
              <w:t>SVA完成，消除虚拟化环境病毒扫描风暴</w:t>
            </w:r>
            <w:r>
              <w:rPr>
                <w:rFonts w:ascii="Arial" w:hAnsi="Arial" w:eastAsia="宋体" w:cs="Arial"/>
                <w:szCs w:val="21"/>
              </w:rPr>
              <w:t>、</w:t>
            </w:r>
            <w:r>
              <w:rPr>
                <w:rFonts w:hint="eastAsia" w:ascii="Arial" w:hAnsi="Arial" w:eastAsia="宋体" w:cs="Arial"/>
                <w:szCs w:val="21"/>
              </w:rPr>
              <w:t>更新</w:t>
            </w:r>
            <w:r>
              <w:rPr>
                <w:rFonts w:ascii="Arial" w:hAnsi="Arial" w:eastAsia="宋体" w:cs="Arial"/>
                <w:szCs w:val="21"/>
              </w:rPr>
              <w:t>风暴等问题</w:t>
            </w:r>
            <w:r>
              <w:rPr>
                <w:rFonts w:hint="eastAsia" w:ascii="Arial" w:hAnsi="Arial" w:eastAsia="宋体" w:cs="Arial"/>
                <w:szCs w:val="21"/>
              </w:rPr>
              <w:t>；须</w:t>
            </w:r>
            <w:r>
              <w:rPr>
                <w:rFonts w:ascii="Arial" w:hAnsi="Arial" w:eastAsia="宋体" w:cs="Arial"/>
                <w:szCs w:val="21"/>
              </w:rPr>
              <w:t>支持</w:t>
            </w:r>
            <w:r>
              <w:rPr>
                <w:rFonts w:hint="eastAsia" w:ascii="Arial" w:hAnsi="Arial" w:eastAsia="宋体" w:cs="Arial"/>
                <w:szCs w:val="21"/>
              </w:rPr>
              <w:t>VMware、Citrix、Microsoft</w:t>
            </w:r>
            <w:r>
              <w:rPr>
                <w:rFonts w:ascii="Arial" w:hAnsi="Arial" w:eastAsia="宋体" w:cs="Arial"/>
                <w:szCs w:val="21"/>
              </w:rPr>
              <w:t xml:space="preserve"> </w:t>
            </w:r>
            <w:r>
              <w:rPr>
                <w:rFonts w:hint="eastAsia" w:ascii="Arial" w:hAnsi="Arial" w:eastAsia="宋体" w:cs="Arial"/>
                <w:szCs w:val="21"/>
              </w:rPr>
              <w:t>Hyper-v、华为、H3C、深信服、红帽、KVM等多种虚拟化系统</w:t>
            </w:r>
            <w:r>
              <w:rPr>
                <w:rFonts w:ascii="Arial" w:hAnsi="Arial"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80" w:type="dxa"/>
            <w:vAlign w:val="center"/>
          </w:tcPr>
          <w:p>
            <w:pPr>
              <w:spacing w:line="360" w:lineRule="auto"/>
              <w:rPr>
                <w:rFonts w:ascii="Arial" w:hAnsi="Arial" w:eastAsia="宋体" w:cs="Arial"/>
                <w:szCs w:val="21"/>
              </w:rPr>
            </w:pPr>
            <w:r>
              <w:rPr>
                <w:rFonts w:hint="eastAsia" w:ascii="Arial" w:hAnsi="Arial" w:eastAsia="宋体" w:cs="Arial"/>
                <w:kern w:val="0"/>
                <w:szCs w:val="21"/>
              </w:rPr>
              <w:t>★</w:t>
            </w:r>
            <w:r>
              <w:rPr>
                <w:rFonts w:ascii="Arial" w:hAnsi="Arial" w:eastAsia="宋体" w:cs="Arial"/>
                <w:color w:val="000000" w:themeColor="text1"/>
                <w:szCs w:val="21"/>
                <w14:textFill>
                  <w14:solidFill>
                    <w14:schemeClr w14:val="tx1"/>
                  </w14:solidFill>
                </w14:textFill>
              </w:rPr>
              <w:t>轻代理模式</w:t>
            </w:r>
            <w:r>
              <w:rPr>
                <w:rFonts w:hint="eastAsia" w:ascii="Arial" w:hAnsi="Arial" w:eastAsia="宋体" w:cs="Arial"/>
                <w:color w:val="000000" w:themeColor="text1"/>
                <w:szCs w:val="21"/>
                <w14:textFill>
                  <w14:solidFill>
                    <w14:schemeClr w14:val="tx1"/>
                  </w14:solidFill>
                </w14:textFill>
              </w:rPr>
              <w:t>提供</w:t>
            </w:r>
            <w:r>
              <w:rPr>
                <w:rFonts w:ascii="Arial" w:hAnsi="Arial" w:eastAsia="宋体" w:cs="Arial"/>
                <w:color w:val="000000" w:themeColor="text1"/>
                <w:szCs w:val="21"/>
                <w14:textFill>
                  <w14:solidFill>
                    <w14:schemeClr w14:val="tx1"/>
                  </w14:solidFill>
                </w14:textFill>
              </w:rPr>
              <w:t>更</w:t>
            </w:r>
            <w:r>
              <w:rPr>
                <w:rFonts w:hint="eastAsia" w:ascii="Arial" w:hAnsi="Arial" w:eastAsia="宋体" w:cs="Arial"/>
                <w:color w:val="000000" w:themeColor="text1"/>
                <w:szCs w:val="21"/>
                <w14:textFill>
                  <w14:solidFill>
                    <w14:schemeClr w14:val="tx1"/>
                  </w14:solidFill>
                </w14:textFill>
              </w:rPr>
              <w:t>完善</w:t>
            </w:r>
            <w:r>
              <w:rPr>
                <w:rFonts w:ascii="Arial" w:hAnsi="Arial" w:eastAsia="宋体" w:cs="Arial"/>
                <w:color w:val="000000" w:themeColor="text1"/>
                <w:szCs w:val="21"/>
                <w14:textFill>
                  <w14:solidFill>
                    <w14:schemeClr w14:val="tx1"/>
                  </w14:solidFill>
                </w14:textFill>
              </w:rPr>
              <w:t>的安全防护</w:t>
            </w:r>
            <w:r>
              <w:rPr>
                <w:rFonts w:hint="eastAsia" w:ascii="Arial" w:hAnsi="Arial" w:eastAsia="宋体" w:cs="Arial"/>
                <w:color w:val="000000" w:themeColor="text1"/>
                <w:szCs w:val="21"/>
                <w14:textFill>
                  <w14:solidFill>
                    <w14:schemeClr w14:val="tx1"/>
                  </w14:solidFill>
                </w14:textFill>
              </w:rPr>
              <w:t>体系</w:t>
            </w:r>
            <w:r>
              <w:rPr>
                <w:rFonts w:ascii="Arial" w:hAnsi="Arial" w:eastAsia="宋体" w:cs="Arial"/>
                <w:color w:val="000000" w:themeColor="text1"/>
                <w:szCs w:val="21"/>
                <w14:textFill>
                  <w14:solidFill>
                    <w14:schemeClr w14:val="tx1"/>
                  </w14:solidFill>
                </w14:textFill>
              </w:rPr>
              <w:t>，支持邮件和网页反病毒，</w:t>
            </w:r>
            <w:r>
              <w:rPr>
                <w:rFonts w:hint="eastAsia" w:ascii="Arial" w:hAnsi="Arial" w:eastAsia="宋体" w:cs="Arial"/>
                <w:color w:val="000000" w:themeColor="text1"/>
                <w:szCs w:val="21"/>
                <w14:textFill>
                  <w14:solidFill>
                    <w14:schemeClr w14:val="tx1"/>
                  </w14:solidFill>
                </w14:textFill>
              </w:rPr>
              <w:t>至少</w:t>
            </w:r>
            <w:r>
              <w:rPr>
                <w:rFonts w:ascii="Arial" w:hAnsi="Arial" w:eastAsia="宋体" w:cs="Arial"/>
                <w:color w:val="000000" w:themeColor="text1"/>
                <w:szCs w:val="21"/>
                <w14:textFill>
                  <w14:solidFill>
                    <w14:schemeClr w14:val="tx1"/>
                  </w14:solidFill>
                </w14:textFill>
              </w:rPr>
              <w:t>支持下列协议：POP3/SMTP/IMAP/MAPI/NNTP，提供</w:t>
            </w:r>
            <w:r>
              <w:rPr>
                <w:rFonts w:hint="eastAsia" w:ascii="Arial" w:hAnsi="Arial" w:eastAsia="宋体" w:cs="Arial"/>
                <w:color w:val="000000" w:themeColor="text1"/>
                <w:szCs w:val="21"/>
                <w14:textFill>
                  <w14:solidFill>
                    <w14:schemeClr w14:val="tx1"/>
                  </w14:solidFill>
                </w14:textFill>
              </w:rPr>
              <w:t>产品</w:t>
            </w:r>
            <w:r>
              <w:rPr>
                <w:rFonts w:ascii="Arial" w:hAnsi="Arial" w:eastAsia="宋体" w:cs="Arial"/>
                <w:color w:val="000000" w:themeColor="text1"/>
                <w:szCs w:val="21"/>
                <w14:textFill>
                  <w14:solidFill>
                    <w14:schemeClr w14:val="tx1"/>
                  </w14:solidFill>
                </w14:textFill>
              </w:rPr>
              <w:t>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轻代理提供主动防御技术，安全防护能力高于无代理模式，产品具备系统监控主动防御技术，当恶意行为对系统关键区域比如注册表进破坏或修改后，可回滚恶意软件在操作系统上执行的操作，如通过系统监控主动防御技术发现未知勒索病毒进行拦截的同时能够回滚还原被勒索病毒加密破坏的文件，提供产品技术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产品支持云安全网络，能够在第一时间抵御最新威胁和零日漏洞，并可在产品界面可查看相关</w:t>
            </w:r>
            <w:r>
              <w:rPr>
                <w:rFonts w:hint="eastAsia" w:ascii="Arial" w:hAnsi="Arial" w:eastAsia="宋体" w:cs="Arial"/>
                <w:color w:val="000000" w:themeColor="text1"/>
                <w:szCs w:val="21"/>
                <w14:textFill>
                  <w14:solidFill>
                    <w14:schemeClr w14:val="tx1"/>
                  </w14:solidFill>
                </w14:textFill>
              </w:rPr>
              <w:t>安全信誉</w:t>
            </w:r>
            <w:r>
              <w:rPr>
                <w:rFonts w:ascii="Arial" w:hAnsi="Arial" w:eastAsia="宋体" w:cs="Arial"/>
                <w:color w:val="000000" w:themeColor="text1"/>
                <w:szCs w:val="21"/>
                <w14:textFill>
                  <w14:solidFill>
                    <w14:schemeClr w14:val="tx1"/>
                  </w14:solidFill>
                </w14:textFill>
              </w:rPr>
              <w:t>数据</w:t>
            </w:r>
            <w:r>
              <w:rPr>
                <w:rFonts w:hint="eastAsia" w:ascii="Arial" w:hAnsi="Arial" w:eastAsia="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二</w:t>
            </w:r>
            <w:r>
              <w:rPr>
                <w:rFonts w:ascii="Arial" w:hAnsi="Arial" w:eastAsia="宋体" w:cs="Arial"/>
                <w:color w:val="000000" w:themeColor="text1"/>
                <w:szCs w:val="21"/>
                <w14:textFill>
                  <w14:solidFill>
                    <w14:schemeClr w14:val="tx1"/>
                  </w14:solidFill>
                </w14:textFill>
              </w:rPr>
              <w:t>、攻击防护</w:t>
            </w:r>
            <w:r>
              <w:rPr>
                <w:rFonts w:ascii="Arial" w:hAnsi="Arial" w:eastAsia="宋体" w:cs="Arial"/>
                <w:color w:val="000000" w:themeColor="text1"/>
                <w:szCs w:val="21"/>
                <w14:textFill>
                  <w14:solidFill>
                    <w14:schemeClr w14:val="tx1"/>
                  </w14:solidFill>
                </w14:textFill>
              </w:rPr>
              <w:tab/>
            </w:r>
          </w:p>
          <w:p>
            <w:pPr>
              <w:spacing w:line="360" w:lineRule="auto"/>
              <w:rPr>
                <w:rFonts w:ascii="Arial" w:hAnsi="Arial" w:eastAsia="宋体" w:cs="Arial"/>
                <w:szCs w:val="21"/>
              </w:rPr>
            </w:pPr>
            <w:r>
              <w:rPr>
                <w:rFonts w:ascii="Arial" w:hAnsi="Arial" w:eastAsia="宋体" w:cs="Arial"/>
                <w:color w:val="000000" w:themeColor="text1"/>
                <w:szCs w:val="21"/>
                <w14:textFill>
                  <w14:solidFill>
                    <w14:schemeClr w14:val="tx1"/>
                  </w14:solidFill>
                </w14:textFill>
              </w:rPr>
              <w:t>无代理模式反网络攻击：</w:t>
            </w:r>
            <w:r>
              <w:rPr>
                <w:rFonts w:hint="eastAsia" w:ascii="Arial" w:hAnsi="Arial" w:eastAsia="宋体" w:cs="Arial"/>
                <w:color w:val="000000" w:themeColor="text1"/>
                <w:szCs w:val="21"/>
                <w:lang w:val="en-US" w:eastAsia="zh-CN"/>
                <w14:textFill>
                  <w14:solidFill>
                    <w14:schemeClr w14:val="tx1"/>
                  </w14:solidFill>
                </w14:textFill>
              </w:rPr>
              <w:t>能</w:t>
            </w:r>
            <w:r>
              <w:rPr>
                <w:rFonts w:ascii="Arial" w:hAnsi="Arial" w:eastAsia="宋体" w:cs="Arial"/>
                <w:color w:val="000000" w:themeColor="text1"/>
                <w:szCs w:val="21"/>
                <w14:textFill>
                  <w14:solidFill>
                    <w14:schemeClr w14:val="tx1"/>
                  </w14:solidFill>
                </w14:textFill>
              </w:rPr>
              <w:t>够与VMware NSX接口技术集成，提供IDS/IPS的反网络攻击防护功能</w:t>
            </w:r>
            <w:r>
              <w:rPr>
                <w:rFonts w:hint="eastAsia" w:ascii="Arial" w:hAnsi="Arial" w:eastAsia="宋体" w:cs="Arial"/>
                <w:color w:val="000000" w:themeColor="text1"/>
                <w:szCs w:val="21"/>
                <w14:textFill>
                  <w14:solidFill>
                    <w14:schemeClr w14:val="tx1"/>
                  </w14:solidFill>
                </w14:textFill>
              </w:rPr>
              <w:t>，</w:t>
            </w:r>
            <w:r>
              <w:rPr>
                <w:rFonts w:ascii="Arial" w:hAnsi="Arial" w:eastAsia="宋体" w:cs="Arial"/>
                <w:color w:val="000000" w:themeColor="text1"/>
                <w:szCs w:val="21"/>
                <w14:textFill>
                  <w14:solidFill>
                    <w14:schemeClr w14:val="tx1"/>
                  </w14:solidFill>
                </w14:textFill>
              </w:rPr>
              <w:t>有效拦截</w:t>
            </w:r>
            <w:r>
              <w:rPr>
                <w:rFonts w:hint="eastAsia" w:ascii="Arial" w:hAnsi="Arial" w:eastAsia="宋体" w:cs="Arial"/>
                <w:color w:val="000000" w:themeColor="text1"/>
                <w:szCs w:val="21"/>
                <w14:textFill>
                  <w14:solidFill>
                    <w14:schemeClr w14:val="tx1"/>
                  </w14:solidFill>
                </w14:textFill>
              </w:rPr>
              <w:t>针对</w:t>
            </w:r>
            <w:r>
              <w:rPr>
                <w:rFonts w:ascii="Arial" w:hAnsi="Arial" w:eastAsia="宋体" w:cs="Arial"/>
                <w:color w:val="000000" w:themeColor="text1"/>
                <w:szCs w:val="21"/>
                <w14:textFill>
                  <w14:solidFill>
                    <w14:schemeClr w14:val="tx1"/>
                  </w14:solidFill>
                </w14:textFill>
              </w:rPr>
              <w:t>系统和第三方</w:t>
            </w:r>
            <w:r>
              <w:rPr>
                <w:rFonts w:hint="eastAsia" w:ascii="Arial" w:hAnsi="Arial" w:eastAsia="宋体" w:cs="Arial"/>
                <w:color w:val="000000" w:themeColor="text1"/>
                <w:szCs w:val="21"/>
                <w14:textFill>
                  <w14:solidFill>
                    <w14:schemeClr w14:val="tx1"/>
                  </w14:solidFill>
                </w14:textFill>
              </w:rPr>
              <w:t>应用</w:t>
            </w:r>
            <w:r>
              <w:rPr>
                <w:rFonts w:ascii="Arial" w:hAnsi="Arial" w:eastAsia="宋体" w:cs="Arial"/>
                <w:color w:val="000000" w:themeColor="text1"/>
                <w:szCs w:val="21"/>
                <w14:textFill>
                  <w14:solidFill>
                    <w14:schemeClr w14:val="tx1"/>
                  </w14:solidFill>
                </w14:textFill>
              </w:rPr>
              <w:t>程序</w:t>
            </w:r>
            <w:r>
              <w:rPr>
                <w:rFonts w:hint="eastAsia" w:ascii="Arial" w:hAnsi="Arial" w:eastAsia="宋体" w:cs="Arial"/>
                <w:color w:val="000000" w:themeColor="text1"/>
                <w:szCs w:val="21"/>
                <w14:textFill>
                  <w14:solidFill>
                    <w14:schemeClr w14:val="tx1"/>
                  </w14:solidFill>
                </w14:textFill>
              </w:rPr>
              <w:t>的</w:t>
            </w:r>
            <w:r>
              <w:rPr>
                <w:rFonts w:ascii="Arial" w:hAnsi="Arial" w:eastAsia="宋体" w:cs="Arial"/>
                <w:color w:val="000000" w:themeColor="text1"/>
                <w:szCs w:val="21"/>
                <w14:textFill>
                  <w14:solidFill>
                    <w14:schemeClr w14:val="tx1"/>
                  </w14:solidFill>
                </w14:textFill>
              </w:rPr>
              <w:t>漏洞利用攻击；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rPr>
                <w:rFonts w:ascii="Arial" w:hAnsi="Arial" w:eastAsia="宋体" w:cs="Arial"/>
                <w:szCs w:val="21"/>
              </w:rPr>
            </w:pPr>
            <w:r>
              <w:rPr>
                <w:rFonts w:hint="eastAsia" w:ascii="Arial" w:hAnsi="Arial" w:eastAsia="宋体" w:cs="Arial"/>
                <w:kern w:val="0"/>
                <w:szCs w:val="21"/>
              </w:rPr>
              <w:t>★</w:t>
            </w:r>
            <w:r>
              <w:rPr>
                <w:rFonts w:hint="eastAsia" w:ascii="Arial" w:hAnsi="Arial" w:eastAsia="宋体" w:cs="Arial"/>
                <w:color w:val="000000" w:themeColor="text1"/>
                <w:szCs w:val="21"/>
                <w14:textFill>
                  <w14:solidFill>
                    <w14:schemeClr w14:val="tx1"/>
                  </w14:solidFill>
                </w14:textFill>
              </w:rPr>
              <w:t>轻代理模式</w:t>
            </w:r>
            <w:r>
              <w:rPr>
                <w:rFonts w:ascii="Arial" w:hAnsi="Arial" w:eastAsia="宋体" w:cs="Arial"/>
                <w:color w:val="000000" w:themeColor="text1"/>
                <w:szCs w:val="21"/>
                <w14:textFill>
                  <w14:solidFill>
                    <w14:schemeClr w14:val="tx1"/>
                  </w14:solidFill>
                </w14:textFill>
              </w:rPr>
              <w:t>具备反网络攻击虚拟补丁功能，检测和抵御危险的网络活动和网络攻击，</w:t>
            </w:r>
            <w:r>
              <w:rPr>
                <w:rFonts w:hint="eastAsia" w:ascii="Arial" w:hAnsi="Arial" w:eastAsia="宋体" w:cs="Arial"/>
                <w:color w:val="000000" w:themeColor="text1"/>
                <w:szCs w:val="21"/>
                <w14:textFill>
                  <w14:solidFill>
                    <w14:schemeClr w14:val="tx1"/>
                  </w14:solidFill>
                </w14:textFill>
              </w:rPr>
              <w:t>支持</w:t>
            </w:r>
            <w:r>
              <w:rPr>
                <w:rFonts w:ascii="Arial" w:hAnsi="Arial" w:eastAsia="宋体" w:cs="Arial"/>
                <w:color w:val="000000" w:themeColor="text1"/>
                <w:szCs w:val="21"/>
                <w14:textFill>
                  <w14:solidFill>
                    <w14:schemeClr w14:val="tx1"/>
                  </w14:solidFill>
                </w14:textFill>
              </w:rPr>
              <w:t>漏洞入侵防护技术，即</w:t>
            </w:r>
            <w:r>
              <w:rPr>
                <w:rFonts w:hint="eastAsia" w:ascii="Arial" w:hAnsi="Arial" w:eastAsia="宋体" w:cs="Arial"/>
                <w:color w:val="000000" w:themeColor="text1"/>
                <w:szCs w:val="21"/>
                <w14:textFill>
                  <w14:solidFill>
                    <w14:schemeClr w14:val="tx1"/>
                  </w14:solidFill>
                </w14:textFill>
              </w:rPr>
              <w:t>系统</w:t>
            </w:r>
            <w:r>
              <w:rPr>
                <w:rFonts w:ascii="Arial" w:hAnsi="Arial" w:eastAsia="宋体" w:cs="Arial"/>
                <w:color w:val="000000" w:themeColor="text1"/>
                <w:szCs w:val="21"/>
                <w14:textFill>
                  <w14:solidFill>
                    <w14:schemeClr w14:val="tx1"/>
                  </w14:solidFill>
                </w14:textFill>
              </w:rPr>
              <w:t>未修补补丁程序</w:t>
            </w:r>
            <w:r>
              <w:rPr>
                <w:rFonts w:hint="eastAsia" w:ascii="Arial" w:hAnsi="Arial" w:eastAsia="宋体" w:cs="Arial"/>
                <w:color w:val="000000" w:themeColor="text1"/>
                <w:szCs w:val="21"/>
                <w14:textFill>
                  <w14:solidFill>
                    <w14:schemeClr w14:val="tx1"/>
                  </w14:solidFill>
                </w14:textFill>
              </w:rPr>
              <w:t>可</w:t>
            </w:r>
            <w:r>
              <w:rPr>
                <w:rFonts w:ascii="Arial" w:hAnsi="Arial" w:eastAsia="宋体" w:cs="Arial"/>
                <w:color w:val="000000" w:themeColor="text1"/>
                <w:szCs w:val="21"/>
                <w14:textFill>
                  <w14:solidFill>
                    <w14:schemeClr w14:val="tx1"/>
                  </w14:solidFill>
                </w14:textFill>
              </w:rPr>
              <w:t>实现补丁</w:t>
            </w:r>
            <w:r>
              <w:rPr>
                <w:rFonts w:hint="eastAsia" w:ascii="Arial" w:hAnsi="Arial" w:eastAsia="宋体" w:cs="Arial"/>
                <w:color w:val="000000" w:themeColor="text1"/>
                <w:szCs w:val="21"/>
                <w14:textFill>
                  <w14:solidFill>
                    <w14:schemeClr w14:val="tx1"/>
                  </w14:solidFill>
                </w14:textFill>
              </w:rPr>
              <w:t>自动</w:t>
            </w:r>
            <w:r>
              <w:rPr>
                <w:rFonts w:ascii="Arial" w:hAnsi="Arial" w:eastAsia="宋体" w:cs="Arial"/>
                <w:color w:val="000000" w:themeColor="text1"/>
                <w:szCs w:val="21"/>
                <w14:textFill>
                  <w14:solidFill>
                    <w14:schemeClr w14:val="tx1"/>
                  </w14:solidFill>
                </w14:textFill>
              </w:rPr>
              <w:t>热修复无需再安装补丁，并自动将攻击源加入攻击列表</w:t>
            </w:r>
            <w:r>
              <w:rPr>
                <w:rFonts w:hint="eastAsia" w:ascii="Arial" w:hAnsi="Arial" w:eastAsia="宋体" w:cs="Arial"/>
                <w:color w:val="000000" w:themeColor="text1"/>
                <w:szCs w:val="21"/>
                <w14:textFill>
                  <w14:solidFill>
                    <w14:schemeClr w14:val="tx1"/>
                  </w14:solidFill>
                </w14:textFill>
              </w:rPr>
              <w:t>，</w:t>
            </w:r>
            <w:r>
              <w:rPr>
                <w:rFonts w:hint="eastAsia"/>
              </w:rPr>
              <w:t>黑客入侵拦截功能，能对永恒之蓝、暴力破解、端口扫描等网络攻击流量具有防护功能；</w:t>
            </w:r>
            <w:r>
              <w:rPr>
                <w:rFonts w:ascii="Arial" w:hAnsi="Arial" w:eastAsia="宋体" w:cs="Arial"/>
                <w:color w:val="000000" w:themeColor="text1"/>
                <w:szCs w:val="21"/>
                <w14:textFill>
                  <w14:solidFill>
                    <w14:schemeClr w14:val="tx1"/>
                  </w14:solidFill>
                </w14:textFill>
              </w:rPr>
              <w:t>提供拦截</w:t>
            </w:r>
            <w:r>
              <w:rPr>
                <w:rFonts w:hint="eastAsia" w:ascii="Arial" w:hAnsi="Arial" w:eastAsia="宋体" w:cs="Arial"/>
                <w:color w:val="000000" w:themeColor="text1"/>
                <w:szCs w:val="21"/>
                <w14:textFill>
                  <w14:solidFill>
                    <w14:schemeClr w14:val="tx1"/>
                  </w14:solidFill>
                </w14:textFill>
              </w:rPr>
              <w:t>永恒之蓝</w:t>
            </w:r>
            <w:r>
              <w:rPr>
                <w:rFonts w:ascii="Arial" w:hAnsi="Arial" w:eastAsia="宋体" w:cs="Arial"/>
                <w:color w:val="000000" w:themeColor="text1"/>
                <w:szCs w:val="21"/>
                <w14:textFill>
                  <w14:solidFill>
                    <w14:schemeClr w14:val="tx1"/>
                  </w14:solidFill>
                </w14:textFill>
              </w:rPr>
              <w:t>漏洞攻击</w:t>
            </w:r>
            <w:r>
              <w:rPr>
                <w:rFonts w:hint="eastAsia" w:ascii="Arial" w:hAnsi="Arial" w:eastAsia="宋体" w:cs="Arial"/>
                <w:color w:val="000000" w:themeColor="text1"/>
                <w:szCs w:val="21"/>
                <w14:textFill>
                  <w14:solidFill>
                    <w14:schemeClr w14:val="tx1"/>
                  </w14:solidFill>
                </w14:textFill>
              </w:rPr>
              <w:t>的技术</w:t>
            </w:r>
            <w:r>
              <w:rPr>
                <w:rFonts w:ascii="Arial" w:hAnsi="Arial" w:eastAsia="宋体" w:cs="Arial"/>
                <w:color w:val="000000" w:themeColor="text1"/>
                <w:szCs w:val="21"/>
                <w14:textFill>
                  <w14:solidFill>
                    <w14:schemeClr w14:val="tx1"/>
                  </w14:solidFill>
                </w14:textFill>
              </w:rPr>
              <w:t>功能</w:t>
            </w:r>
            <w:r>
              <w:rPr>
                <w:rFonts w:hint="eastAsia" w:ascii="Arial" w:hAnsi="Arial" w:eastAsia="宋体" w:cs="Arial"/>
                <w:color w:val="000000" w:themeColor="text1"/>
                <w:szCs w:val="21"/>
                <w14:textFill>
                  <w14:solidFill>
                    <w14:schemeClr w14:val="tx1"/>
                  </w14:solidFill>
                </w14:textFill>
              </w:rPr>
              <w:t>截图</w:t>
            </w:r>
            <w:r>
              <w:rPr>
                <w:rFonts w:ascii="Arial" w:hAnsi="Arial" w:eastAsia="宋体" w:cs="Arial"/>
                <w:color w:val="000000" w:themeColor="text1"/>
                <w:szCs w:val="21"/>
                <w14:textFill>
                  <w14:solidFill>
                    <w14:schemeClr w14:val="tx1"/>
                  </w14:solidFill>
                </w14:textFill>
              </w:rPr>
              <w:t>证明</w:t>
            </w:r>
            <w:r>
              <w:rPr>
                <w:rFonts w:hint="eastAsia" w:ascii="Arial" w:hAnsi="Arial" w:eastAsia="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三</w:t>
            </w:r>
            <w:r>
              <w:rPr>
                <w:rFonts w:ascii="Arial" w:hAnsi="Arial" w:eastAsia="宋体" w:cs="Arial"/>
                <w:color w:val="000000" w:themeColor="text1"/>
                <w:szCs w:val="21"/>
                <w14:textFill>
                  <w14:solidFill>
                    <w14:schemeClr w14:val="tx1"/>
                  </w14:solidFill>
                </w14:textFill>
              </w:rPr>
              <w:t>、合规控制</w:t>
            </w:r>
            <w:r>
              <w:rPr>
                <w:rFonts w:hint="eastAsia" w:ascii="Arial" w:hAnsi="Arial" w:eastAsia="宋体" w:cs="Arial"/>
                <w:color w:val="000000" w:themeColor="text1"/>
                <w:szCs w:val="21"/>
                <w14:textFill>
                  <w14:solidFill>
                    <w14:schemeClr w14:val="tx1"/>
                  </w14:solidFill>
                </w14:textFill>
              </w:rPr>
              <w:t>及</w:t>
            </w:r>
            <w:r>
              <w:rPr>
                <w:rFonts w:ascii="Arial" w:hAnsi="Arial" w:eastAsia="宋体" w:cs="Arial"/>
                <w:color w:val="000000" w:themeColor="text1"/>
                <w:szCs w:val="21"/>
                <w14:textFill>
                  <w14:solidFill>
                    <w14:schemeClr w14:val="tx1"/>
                  </w14:solidFill>
                </w14:textFill>
              </w:rPr>
              <w:t>审计</w:t>
            </w:r>
          </w:p>
          <w:p>
            <w:pPr>
              <w:spacing w:line="360" w:lineRule="auto"/>
              <w:ind w:hanging="1"/>
              <w:rPr>
                <w:rFonts w:ascii="Arial" w:hAnsi="Arial" w:eastAsia="宋体" w:cs="Arial"/>
                <w:szCs w:val="21"/>
              </w:rPr>
            </w:pPr>
            <w:r>
              <w:rPr>
                <w:rFonts w:ascii="Arial" w:hAnsi="Arial" w:eastAsia="宋体" w:cs="Arial"/>
                <w:color w:val="FF0000"/>
                <w:szCs w:val="21"/>
              </w:rPr>
              <w:tab/>
            </w:r>
            <w:r>
              <w:rPr>
                <w:rFonts w:hint="eastAsia" w:ascii="Arial" w:hAnsi="Arial" w:eastAsia="宋体" w:cs="Arial"/>
                <w:color w:val="000000" w:themeColor="text1"/>
                <w:szCs w:val="21"/>
                <w14:textFill>
                  <w14:solidFill>
                    <w14:schemeClr w14:val="tx1"/>
                  </w14:solidFill>
                </w14:textFill>
              </w:rPr>
              <w:t>★支持访问保护多样化的权限锁定功能，支持对操作系统启动设置、系统文件关键设置、系统服务、进程访问、入侵进程（安装钩子、注入代码、重复句柄等）、使用浏览器命令行或浏览器接口等多种方式进行访问保护，提供产品针对代码注入、重复句柄等权限安全设定功能截图</w:t>
            </w:r>
            <w:r>
              <w:rPr>
                <w:rFonts w:ascii="Arial" w:hAnsi="Arial" w:eastAsia="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支持移动存储介质控制，如控制U盘、移动硬盘、手机等设备接入终端，避免移动介质传播病毒的风险，支持外接设备认证功能，即特定的U盘可以使用其他则不可以，提供产品控制USB接口和配置信任</w:t>
            </w:r>
            <w:r>
              <w:rPr>
                <w:rFonts w:ascii="Arial" w:hAnsi="Arial" w:eastAsia="宋体" w:cs="Arial"/>
                <w:color w:val="000000" w:themeColor="text1"/>
                <w:szCs w:val="21"/>
                <w14:textFill>
                  <w14:solidFill>
                    <w14:schemeClr w14:val="tx1"/>
                  </w14:solidFill>
                </w14:textFill>
              </w:rPr>
              <w:t>移动设备</w:t>
            </w:r>
            <w:r>
              <w:rPr>
                <w:rFonts w:hint="eastAsia" w:ascii="Arial" w:hAnsi="Arial" w:eastAsia="宋体" w:cs="Arial"/>
                <w:color w:val="000000" w:themeColor="text1"/>
                <w:szCs w:val="21"/>
                <w14:textFill>
                  <w14:solidFill>
                    <w14:schemeClr w14:val="tx1"/>
                  </w14:solidFill>
                </w14:textFill>
              </w:rPr>
              <w:t>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四</w:t>
            </w:r>
            <w:r>
              <w:rPr>
                <w:rFonts w:ascii="Arial" w:hAnsi="Arial" w:eastAsia="宋体" w:cs="Arial"/>
                <w:color w:val="000000" w:themeColor="text1"/>
                <w:szCs w:val="21"/>
                <w14:textFill>
                  <w14:solidFill>
                    <w14:schemeClr w14:val="tx1"/>
                  </w14:solidFill>
                </w14:textFill>
              </w:rPr>
              <w:t>、安全管理控制</w:t>
            </w:r>
            <w:r>
              <w:rPr>
                <w:rFonts w:hint="eastAsia" w:ascii="Arial" w:hAnsi="Arial" w:eastAsia="宋体" w:cs="Arial"/>
                <w:color w:val="000000" w:themeColor="text1"/>
                <w:szCs w:val="21"/>
                <w14:textFill>
                  <w14:solidFill>
                    <w14:schemeClr w14:val="tx1"/>
                  </w14:solidFill>
                </w14:textFill>
              </w:rPr>
              <w:t>及</w:t>
            </w:r>
            <w:r>
              <w:rPr>
                <w:rFonts w:ascii="Arial" w:hAnsi="Arial" w:eastAsia="宋体" w:cs="Arial"/>
                <w:color w:val="000000" w:themeColor="text1"/>
                <w:szCs w:val="21"/>
                <w14:textFill>
                  <w14:solidFill>
                    <w14:schemeClr w14:val="tx1"/>
                  </w14:solidFill>
                </w14:textFill>
              </w:rPr>
              <w:t>安全</w:t>
            </w:r>
            <w:r>
              <w:rPr>
                <w:rFonts w:hint="eastAsia" w:ascii="Arial" w:hAnsi="Arial" w:eastAsia="宋体" w:cs="Arial"/>
                <w:color w:val="000000" w:themeColor="text1"/>
                <w:szCs w:val="21"/>
                <w14:textFill>
                  <w14:solidFill>
                    <w14:schemeClr w14:val="tx1"/>
                  </w14:solidFill>
                </w14:textFill>
              </w:rPr>
              <w:t>日志</w:t>
            </w:r>
            <w:r>
              <w:rPr>
                <w:rFonts w:ascii="Arial" w:hAnsi="Arial" w:eastAsia="宋体" w:cs="Arial"/>
                <w:color w:val="000000" w:themeColor="text1"/>
                <w:szCs w:val="21"/>
                <w14:textFill>
                  <w14:solidFill>
                    <w14:schemeClr w14:val="tx1"/>
                  </w14:solidFill>
                </w14:textFill>
              </w:rPr>
              <w:t>报告</w:t>
            </w:r>
          </w:p>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★考虑要与现有终端反病毒兼容，可实现统一平台、统一管理和统一流程，一个管理控制中心能够管理包括物理平台（Windows、Linux等操作系统）、移动平台（Android、Apple iOS等操作系统）和虚拟化平台（VMware、Citrix、Hyper-V）在内的所有安全防护产品，并集中定制物理、移动和虚拟化平台的策略管理和报告输出，提供产品集中管理功能截图；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★支持多种事件导出方式联动SOC、SIEM等大数据系统平台，支持RFC5424、Spluk（CEF格式）、Arcsight（CEF格式）及QRadar（LEEF格式）等，提供产品技术功能截图；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丰富的报表功能，包括：保护状态、感染最严重的情况、客户端被网络攻击的情况、终端产品版本和病毒库版本等；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ind w:hanging="1"/>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五</w:t>
            </w:r>
            <w:r>
              <w:rPr>
                <w:rFonts w:ascii="Arial" w:hAnsi="Arial" w:eastAsia="宋体" w:cs="Arial"/>
                <w:color w:val="000000" w:themeColor="text1"/>
                <w:szCs w:val="21"/>
                <w14:textFill>
                  <w14:solidFill>
                    <w14:schemeClr w14:val="tx1"/>
                  </w14:solidFill>
                </w14:textFill>
              </w:rPr>
              <w:t>、病毒库、规则库和产品的升级与更新</w:t>
            </w:r>
          </w:p>
          <w:p>
            <w:pPr>
              <w:spacing w:line="360" w:lineRule="auto"/>
              <w:rPr>
                <w:rFonts w:ascii="Arial" w:hAnsi="Arial" w:eastAsia="宋体" w:cs="Arial"/>
                <w:szCs w:val="21"/>
              </w:rPr>
            </w:pPr>
            <w:r>
              <w:rPr>
                <w:rFonts w:ascii="Arial" w:hAnsi="Arial" w:eastAsia="宋体" w:cs="Arial"/>
                <w:color w:val="000000" w:themeColor="text1"/>
                <w:szCs w:val="21"/>
                <w14:textFill>
                  <w14:solidFill>
                    <w14:schemeClr w14:val="tx1"/>
                  </w14:solidFill>
                </w14:textFill>
              </w:rPr>
              <w:t>支持以</w:t>
            </w:r>
            <w:r>
              <w:rPr>
                <w:rFonts w:hint="eastAsia" w:ascii="Arial" w:hAnsi="Arial" w:eastAsia="宋体" w:cs="Arial"/>
                <w:color w:val="000000" w:themeColor="text1"/>
                <w:szCs w:val="21"/>
                <w14:textFill>
                  <w14:solidFill>
                    <w14:schemeClr w14:val="tx1"/>
                  </w14:solidFill>
                </w14:textFill>
              </w:rPr>
              <w:t>S</w:t>
            </w:r>
            <w:r>
              <w:rPr>
                <w:rFonts w:ascii="Arial" w:hAnsi="Arial" w:eastAsia="宋体" w:cs="Arial"/>
                <w:color w:val="000000" w:themeColor="text1"/>
                <w:szCs w:val="21"/>
                <w14:textFill>
                  <w14:solidFill>
                    <w14:schemeClr w14:val="tx1"/>
                  </w14:solidFill>
                </w14:textFill>
              </w:rPr>
              <w:t>VA</w:t>
            </w:r>
            <w:r>
              <w:rPr>
                <w:rFonts w:hint="eastAsia" w:ascii="Arial" w:hAnsi="Arial" w:eastAsia="宋体" w:cs="Arial"/>
                <w:color w:val="000000" w:themeColor="text1"/>
                <w:szCs w:val="21"/>
                <w14:textFill>
                  <w14:solidFill>
                    <w14:schemeClr w14:val="tx1"/>
                  </w14:solidFill>
                </w14:textFill>
              </w:rPr>
              <w:t>安全</w:t>
            </w:r>
            <w:r>
              <w:rPr>
                <w:rFonts w:ascii="Arial" w:hAnsi="Arial" w:eastAsia="宋体" w:cs="Arial"/>
                <w:color w:val="000000" w:themeColor="text1"/>
                <w:szCs w:val="21"/>
                <w14:textFill>
                  <w14:solidFill>
                    <w14:schemeClr w14:val="tx1"/>
                  </w14:solidFill>
                </w14:textFill>
              </w:rPr>
              <w:t>虚拟机为单位的方式进行升级，</w:t>
            </w:r>
            <w:r>
              <w:rPr>
                <w:rFonts w:hint="eastAsia" w:ascii="Arial" w:hAnsi="Arial" w:eastAsia="宋体" w:cs="Arial"/>
                <w:color w:val="000000" w:themeColor="text1"/>
                <w:szCs w:val="21"/>
                <w14:textFill>
                  <w14:solidFill>
                    <w14:schemeClr w14:val="tx1"/>
                  </w14:solidFill>
                </w14:textFill>
              </w:rPr>
              <w:t>同时轻代理客户端也无须更新病毒库，消除反病毒风暴隐患，节约虚拟化性能开销</w:t>
            </w:r>
            <w:r>
              <w:rPr>
                <w:rFonts w:ascii="Arial" w:hAnsi="Arial" w:eastAsia="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rPr>
                <w:rFonts w:ascii="Arial" w:hAnsi="Arial" w:eastAsia="宋体" w:cs="Arial"/>
                <w:szCs w:val="21"/>
              </w:rPr>
            </w:pPr>
            <w:r>
              <w:rPr>
                <w:rFonts w:hint="eastAsia" w:ascii="Arial" w:hAnsi="Arial" w:eastAsia="宋体" w:cs="Arial"/>
                <w:kern w:val="0"/>
                <w:szCs w:val="21"/>
              </w:rPr>
              <w:t>★</w:t>
            </w:r>
            <w:r>
              <w:rPr>
                <w:rFonts w:ascii="Arial" w:hAnsi="Arial" w:eastAsia="宋体" w:cs="Arial"/>
                <w:color w:val="000000" w:themeColor="text1"/>
                <w:szCs w:val="21"/>
                <w14:textFill>
                  <w14:solidFill>
                    <w14:schemeClr w14:val="tx1"/>
                  </w14:solidFill>
                </w14:textFill>
              </w:rPr>
              <w:t>具有减少网络负载功能，管理控制中心可针对IP子网或者IP段进行数据传输速度的控制，通过建立相关配置规则，可对最大传输速率和时间等参数进行定义，</w:t>
            </w:r>
            <w:r>
              <w:rPr>
                <w:rFonts w:hint="eastAsia" w:ascii="Arial" w:hAnsi="Arial" w:eastAsia="宋体" w:cs="Arial"/>
                <w:color w:val="000000" w:themeColor="text1"/>
                <w:szCs w:val="21"/>
                <w14:textFill>
                  <w14:solidFill>
                    <w14:schemeClr w14:val="tx1"/>
                  </w14:solidFill>
                </w14:textFill>
              </w:rPr>
              <w:t>最佳</w:t>
            </w:r>
            <w:r>
              <w:rPr>
                <w:rFonts w:ascii="Arial" w:hAnsi="Arial" w:eastAsia="宋体" w:cs="Arial"/>
                <w:color w:val="000000" w:themeColor="text1"/>
                <w:szCs w:val="21"/>
                <w14:textFill>
                  <w14:solidFill>
                    <w14:schemeClr w14:val="tx1"/>
                  </w14:solidFill>
                </w14:textFill>
              </w:rPr>
              <w:t>优化虚拟化</w:t>
            </w:r>
            <w:r>
              <w:rPr>
                <w:rFonts w:hint="eastAsia" w:ascii="Arial" w:hAnsi="Arial" w:eastAsia="宋体" w:cs="Arial"/>
                <w:color w:val="000000" w:themeColor="text1"/>
                <w:szCs w:val="21"/>
                <w14:textFill>
                  <w14:solidFill>
                    <w14:schemeClr w14:val="tx1"/>
                  </w14:solidFill>
                </w14:textFill>
              </w:rPr>
              <w:t>网络</w:t>
            </w:r>
            <w:r>
              <w:rPr>
                <w:rFonts w:ascii="Arial" w:hAnsi="Arial" w:eastAsia="宋体" w:cs="Arial"/>
                <w:color w:val="000000" w:themeColor="text1"/>
                <w:szCs w:val="21"/>
                <w14:textFill>
                  <w14:solidFill>
                    <w14:schemeClr w14:val="tx1"/>
                  </w14:solidFill>
                </w14:textFill>
              </w:rPr>
              <w:t>传输环境，提供</w:t>
            </w:r>
            <w:r>
              <w:rPr>
                <w:rFonts w:hint="eastAsia" w:ascii="Arial" w:hAnsi="Arial" w:eastAsia="宋体" w:cs="Arial"/>
                <w:color w:val="000000" w:themeColor="text1"/>
                <w:szCs w:val="21"/>
                <w14:textFill>
                  <w14:solidFill>
                    <w14:schemeClr w14:val="tx1"/>
                  </w14:solidFill>
                </w14:textFill>
              </w:rPr>
              <w:t>技术</w:t>
            </w:r>
            <w:r>
              <w:rPr>
                <w:rFonts w:ascii="Arial" w:hAnsi="Arial" w:eastAsia="宋体" w:cs="Arial"/>
                <w:color w:val="000000" w:themeColor="text1"/>
                <w:szCs w:val="21"/>
                <w14:textFill>
                  <w14:solidFill>
                    <w14:schemeClr w14:val="tx1"/>
                  </w14:solidFill>
                </w14:textFill>
              </w:rPr>
              <w:t>功能截图</w:t>
            </w:r>
            <w:r>
              <w:rPr>
                <w:rFonts w:hint="eastAsia" w:ascii="Arial" w:hAnsi="Arial"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六</w:t>
            </w:r>
            <w:r>
              <w:rPr>
                <w:rFonts w:ascii="Arial" w:hAnsi="Arial" w:eastAsia="宋体" w:cs="Arial"/>
                <w:color w:val="000000" w:themeColor="text1"/>
                <w:szCs w:val="21"/>
                <w14:textFill>
                  <w14:solidFill>
                    <w14:schemeClr w14:val="tx1"/>
                  </w14:solidFill>
                </w14:textFill>
              </w:rPr>
              <w:t>、</w:t>
            </w:r>
            <w:r>
              <w:rPr>
                <w:rFonts w:hint="eastAsia" w:ascii="Arial" w:hAnsi="Arial" w:eastAsia="宋体" w:cs="Arial"/>
                <w:color w:val="000000" w:themeColor="text1"/>
                <w:szCs w:val="21"/>
                <w14:textFill>
                  <w14:solidFill>
                    <w14:schemeClr w14:val="tx1"/>
                  </w14:solidFill>
                </w14:textFill>
              </w:rPr>
              <w:t>商务资质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center"/>
          </w:tcPr>
          <w:p>
            <w:pPr>
              <w:spacing w:line="360" w:lineRule="auto"/>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★防病毒软件需提供公安部监制的销售许可证（应包含无代理和轻代理）</w:t>
            </w:r>
          </w:p>
        </w:tc>
      </w:tr>
    </w:tbl>
    <w:p>
      <w:pPr>
        <w:spacing w:line="36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0ZmRmZmViYzdiOWI3Y2EyNzQ3NTAwYmNiNzY5OGYifQ=="/>
  </w:docVars>
  <w:rsids>
    <w:rsidRoot w:val="00550D15"/>
    <w:rsid w:val="00056AAA"/>
    <w:rsid w:val="000C19AD"/>
    <w:rsid w:val="000D3E31"/>
    <w:rsid w:val="000D635E"/>
    <w:rsid w:val="00122164"/>
    <w:rsid w:val="00163192"/>
    <w:rsid w:val="00197028"/>
    <w:rsid w:val="002002D4"/>
    <w:rsid w:val="0020108D"/>
    <w:rsid w:val="00220A2B"/>
    <w:rsid w:val="002A005A"/>
    <w:rsid w:val="002A6202"/>
    <w:rsid w:val="002D0726"/>
    <w:rsid w:val="002F07EB"/>
    <w:rsid w:val="002F13D9"/>
    <w:rsid w:val="002F3FAD"/>
    <w:rsid w:val="002F5D74"/>
    <w:rsid w:val="003237E6"/>
    <w:rsid w:val="0032746A"/>
    <w:rsid w:val="00345100"/>
    <w:rsid w:val="00353E15"/>
    <w:rsid w:val="003C3D3A"/>
    <w:rsid w:val="0044740C"/>
    <w:rsid w:val="004D352F"/>
    <w:rsid w:val="004E191E"/>
    <w:rsid w:val="004E3181"/>
    <w:rsid w:val="004F31BC"/>
    <w:rsid w:val="004F62A7"/>
    <w:rsid w:val="00522C46"/>
    <w:rsid w:val="0054048A"/>
    <w:rsid w:val="00543732"/>
    <w:rsid w:val="00550D15"/>
    <w:rsid w:val="00552FC0"/>
    <w:rsid w:val="00591383"/>
    <w:rsid w:val="00636AC3"/>
    <w:rsid w:val="006604DE"/>
    <w:rsid w:val="00662A94"/>
    <w:rsid w:val="006A7DC4"/>
    <w:rsid w:val="006B0AFA"/>
    <w:rsid w:val="006D1A66"/>
    <w:rsid w:val="00711798"/>
    <w:rsid w:val="00725EEE"/>
    <w:rsid w:val="007507AA"/>
    <w:rsid w:val="00755921"/>
    <w:rsid w:val="0076296B"/>
    <w:rsid w:val="008077A4"/>
    <w:rsid w:val="00824558"/>
    <w:rsid w:val="00874E88"/>
    <w:rsid w:val="008771E1"/>
    <w:rsid w:val="008B11B8"/>
    <w:rsid w:val="008D6814"/>
    <w:rsid w:val="008E6DB8"/>
    <w:rsid w:val="00910E9E"/>
    <w:rsid w:val="009112DA"/>
    <w:rsid w:val="0092031C"/>
    <w:rsid w:val="00933C82"/>
    <w:rsid w:val="00965C08"/>
    <w:rsid w:val="009B548E"/>
    <w:rsid w:val="009E36C9"/>
    <w:rsid w:val="009E7C2E"/>
    <w:rsid w:val="00A01AAF"/>
    <w:rsid w:val="00A54CC5"/>
    <w:rsid w:val="00AD44AB"/>
    <w:rsid w:val="00B159B8"/>
    <w:rsid w:val="00B3194D"/>
    <w:rsid w:val="00B670DC"/>
    <w:rsid w:val="00BB2538"/>
    <w:rsid w:val="00C050C8"/>
    <w:rsid w:val="00C64263"/>
    <w:rsid w:val="00D115EB"/>
    <w:rsid w:val="00D20D3A"/>
    <w:rsid w:val="00D50ACF"/>
    <w:rsid w:val="00D56884"/>
    <w:rsid w:val="00DB5366"/>
    <w:rsid w:val="00E61124"/>
    <w:rsid w:val="00E71F46"/>
    <w:rsid w:val="00E93EF6"/>
    <w:rsid w:val="00E93F28"/>
    <w:rsid w:val="00EE1C9D"/>
    <w:rsid w:val="00EF41D5"/>
    <w:rsid w:val="00F10246"/>
    <w:rsid w:val="00FC407B"/>
    <w:rsid w:val="00FC4142"/>
    <w:rsid w:val="15052F42"/>
    <w:rsid w:val="1D321567"/>
    <w:rsid w:val="50591CBD"/>
    <w:rsid w:val="51AB2916"/>
    <w:rsid w:val="57F2579F"/>
    <w:rsid w:val="6F1F1A02"/>
    <w:rsid w:val="7496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Kaspersky</Company>
  <Pages>3</Pages>
  <Words>1481</Words>
  <Characters>1642</Characters>
  <Lines>13</Lines>
  <Paragraphs>3</Paragraphs>
  <TotalTime>1</TotalTime>
  <ScaleCrop>false</ScaleCrop>
  <LinksUpToDate>false</LinksUpToDate>
  <CharactersWithSpaces>1652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2023-06-25T10:51:00Z</dcterms:created>
  <dc:creator>Mengjie Ran</dc:creator>
  <cp:lastModifiedBy>xyz</cp:lastModifiedBy>
  <dcterms:modified xsi:type="dcterms:W3CDTF">2023-06-27T03:24:03Z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07A82CB8009242EC8D43A562A4CDE571_13</vt:lpwstr>
  </property>
</Properties>
</file>