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3" w:lineRule="auto"/>
        <w:rPr>
          <w:rFonts w:ascii="Arial"/>
          <w:sz w:val="21"/>
        </w:rPr>
      </w:pPr>
    </w:p>
    <w:p>
      <w:pPr>
        <w:spacing w:before="114" w:line="222" w:lineRule="auto"/>
        <w:ind w:left="411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"/>
          <w:sz w:val="35"/>
          <w:szCs w:val="35"/>
        </w:rPr>
        <w:t>驻马店市中医院</w:t>
      </w:r>
    </w:p>
    <w:p>
      <w:pPr>
        <w:spacing w:before="58" w:line="293" w:lineRule="auto"/>
        <w:ind w:left="6463" w:right="926" w:hanging="3759"/>
        <w:outlineLvl w:val="0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2"/>
          <w:sz w:val="35"/>
          <w:szCs w:val="35"/>
        </w:rPr>
        <w:t>信息系统项目论证参数要求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78" w:line="222" w:lineRule="auto"/>
        <w:rPr>
          <w:rFonts w:ascii="黑体" w:hAnsi="黑体" w:eastAsia="黑体" w:cs="黑体"/>
          <w:sz w:val="24"/>
          <w:szCs w:val="24"/>
        </w:rPr>
      </w:pPr>
    </w:p>
    <w:p>
      <w:pPr>
        <w:spacing w:line="222" w:lineRule="auto"/>
        <w:rPr>
          <w:rFonts w:ascii="黑体" w:hAnsi="黑体" w:eastAsia="黑体" w:cs="黑体"/>
          <w:sz w:val="24"/>
          <w:szCs w:val="24"/>
        </w:rPr>
        <w:sectPr>
          <w:pgSz w:w="11910" w:h="16840"/>
          <w:pgMar w:top="603" w:right="599" w:bottom="0" w:left="585" w:header="0" w:footer="0" w:gutter="0"/>
          <w:cols w:equalWidth="0" w:num="2">
            <w:col w:w="8916" w:space="100"/>
            <w:col w:w="1711"/>
          </w:cols>
        </w:sectPr>
      </w:pPr>
    </w:p>
    <w:p>
      <w:pPr>
        <w:spacing w:line="214" w:lineRule="exact"/>
      </w:pPr>
    </w:p>
    <w:tbl>
      <w:tblPr>
        <w:tblStyle w:val="6"/>
        <w:tblW w:w="106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3"/>
        <w:gridCol w:w="8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41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0" w:lineRule="auto"/>
              <w:ind w:left="734"/>
            </w:pPr>
            <w:r>
              <w:rPr>
                <w:rFonts w:hint="eastAsia"/>
                <w:spacing w:val="2"/>
                <w:lang w:val="en-US" w:eastAsia="zh-CN"/>
              </w:rPr>
              <w:t>一、</w:t>
            </w:r>
            <w:r>
              <w:rPr>
                <w:spacing w:val="2"/>
              </w:rPr>
              <w:t>项目名称</w:t>
            </w:r>
          </w:p>
        </w:tc>
        <w:tc>
          <w:tcPr>
            <w:tcW w:w="8276" w:type="dxa"/>
            <w:vAlign w:val="top"/>
          </w:tcPr>
          <w:p>
            <w:pPr>
              <w:pStyle w:val="7"/>
              <w:spacing w:before="230" w:line="219" w:lineRule="auto"/>
              <w:ind w:left="221"/>
            </w:pPr>
            <w:r>
              <w:rPr>
                <w:spacing w:val="1"/>
              </w:rPr>
              <w:t>医院</w:t>
            </w:r>
            <w:bookmarkStart w:id="0" w:name="_GoBack"/>
            <w:r>
              <w:rPr>
                <w:spacing w:val="1"/>
              </w:rPr>
              <w:t>行风信息化系统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241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0" w:lineRule="auto"/>
              <w:ind w:left="75"/>
            </w:pPr>
            <w:r>
              <w:rPr>
                <w:rFonts w:hint="eastAsia"/>
                <w:spacing w:val="-1"/>
                <w:lang w:val="en-US" w:eastAsia="zh-CN"/>
              </w:rPr>
              <w:t>二</w:t>
            </w:r>
            <w:r>
              <w:rPr>
                <w:spacing w:val="-1"/>
              </w:rPr>
              <w:t>、项目需求</w:t>
            </w:r>
          </w:p>
        </w:tc>
        <w:tc>
          <w:tcPr>
            <w:tcW w:w="8276" w:type="dxa"/>
            <w:vAlign w:val="top"/>
          </w:tcPr>
          <w:p>
            <w:pPr>
              <w:pStyle w:val="7"/>
              <w:spacing w:before="151" w:line="238" w:lineRule="auto"/>
              <w:ind w:left="221" w:right="230" w:firstLine="439"/>
            </w:pPr>
            <w:r>
              <w:t>按照国家大型医院巡查、省卫健委行风评议考核、清廉医院考核要求，医</w:t>
            </w:r>
            <w:r>
              <w:rPr>
                <w:spacing w:val="12"/>
              </w:rPr>
              <w:t xml:space="preserve"> </w:t>
            </w:r>
            <w:r>
              <w:t>院需建立行风信息化建设以及廉政风险信息化管</w:t>
            </w:r>
            <w:r>
              <w:rPr>
                <w:spacing w:val="-1"/>
              </w:rPr>
              <w:t>理平台建设。</w:t>
            </w:r>
          </w:p>
          <w:p>
            <w:pPr>
              <w:pStyle w:val="7"/>
              <w:spacing w:before="28" w:line="243" w:lineRule="auto"/>
              <w:ind w:left="221" w:right="210" w:firstLine="439"/>
            </w:pPr>
            <w:r>
              <w:t>结合医院当前行风建设、清廉医院建设相关要求，医院要</w:t>
            </w:r>
            <w:r>
              <w:rPr>
                <w:spacing w:val="-1"/>
              </w:rPr>
              <w:t>以信息化手段，</w:t>
            </w:r>
            <w:r>
              <w:t xml:space="preserve"> 协助改善和提高医院行风建设管理信息化、智慧化程度，促进医院廉政风险防</w:t>
            </w:r>
            <w:r>
              <w:rPr>
                <w:spacing w:val="11"/>
              </w:rPr>
              <w:t xml:space="preserve"> </w:t>
            </w:r>
            <w:r>
              <w:t>范，建立长效机制建设，助力医院建立党风清正，院风清朗，医风清新的新时</w:t>
            </w:r>
            <w:r>
              <w:rPr>
                <w:spacing w:val="12"/>
              </w:rPr>
              <w:t xml:space="preserve"> </w:t>
            </w:r>
            <w:r>
              <w:t>代清廉医院，切实提升纪检监察水平和效率，助力医院</w:t>
            </w:r>
            <w:r>
              <w:rPr>
                <w:spacing w:val="-1"/>
              </w:rPr>
              <w:t>高质量发展。</w:t>
            </w:r>
          </w:p>
          <w:p>
            <w:pPr>
              <w:pStyle w:val="7"/>
              <w:spacing w:before="37" w:line="219" w:lineRule="auto"/>
              <w:ind w:left="731"/>
            </w:pPr>
            <w:r>
              <w:rPr>
                <w:spacing w:val="-1"/>
              </w:rPr>
              <w:t>申请“行风信息化系统”建设。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413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19" w:lineRule="auto"/>
              <w:ind w:left="75"/>
            </w:pPr>
            <w:r>
              <w:rPr>
                <w:rFonts w:hint="eastAsia"/>
                <w:spacing w:val="1"/>
                <w:lang w:val="en-US" w:eastAsia="zh-CN"/>
              </w:rPr>
              <w:t>三</w:t>
            </w:r>
            <w:r>
              <w:rPr>
                <w:spacing w:val="1"/>
              </w:rPr>
              <w:t>、论证报名要求</w:t>
            </w:r>
          </w:p>
        </w:tc>
        <w:tc>
          <w:tcPr>
            <w:tcW w:w="8276" w:type="dxa"/>
            <w:vAlign w:val="top"/>
          </w:tcPr>
          <w:p>
            <w:pPr>
              <w:pStyle w:val="7"/>
              <w:spacing w:before="153" w:line="219" w:lineRule="auto"/>
              <w:ind w:left="221"/>
            </w:pPr>
            <w:r>
              <w:rPr>
                <w:spacing w:val="-1"/>
              </w:rPr>
              <w:t>1、软件系统厂家报名，不接受代理商报名。</w:t>
            </w:r>
          </w:p>
          <w:p>
            <w:pPr>
              <w:pStyle w:val="7"/>
              <w:spacing w:before="45" w:line="219" w:lineRule="auto"/>
              <w:ind w:left="221"/>
            </w:pPr>
            <w:r>
              <w:t>2、厂家提供全部软件著作权证书或者产品登记证书。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4" w:hRule="atLeast"/>
        </w:trPr>
        <w:tc>
          <w:tcPr>
            <w:tcW w:w="241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19" w:lineRule="auto"/>
              <w:ind w:left="75"/>
            </w:pPr>
            <w:r>
              <w:rPr>
                <w:rFonts w:hint="eastAsia"/>
                <w:spacing w:val="1"/>
                <w:lang w:val="en-US" w:eastAsia="zh-CN"/>
              </w:rPr>
              <w:t>四、</w:t>
            </w:r>
            <w:r>
              <w:rPr>
                <w:spacing w:val="1"/>
              </w:rPr>
              <w:t>论证项目商务</w:t>
            </w:r>
          </w:p>
          <w:p>
            <w:pPr>
              <w:pStyle w:val="7"/>
              <w:spacing w:before="47" w:line="219" w:lineRule="auto"/>
              <w:ind w:left="75"/>
            </w:pPr>
            <w:r>
              <w:rPr>
                <w:spacing w:val="-1"/>
              </w:rPr>
              <w:t>及技术参数要求</w:t>
            </w:r>
          </w:p>
        </w:tc>
        <w:tc>
          <w:tcPr>
            <w:tcW w:w="8276" w:type="dxa"/>
            <w:vAlign w:val="top"/>
          </w:tcPr>
          <w:p>
            <w:pPr>
              <w:pStyle w:val="7"/>
              <w:spacing w:before="131" w:line="235" w:lineRule="auto"/>
              <w:ind w:left="220" w:hanging="9"/>
            </w:pPr>
            <w:r>
              <w:rPr>
                <w:spacing w:val="-6"/>
              </w:rPr>
              <w:t>1、   “医院行风信息化系统”项目方案及报价经现场勘查硬件环境、网络环境进</w:t>
            </w:r>
            <w:r>
              <w:rPr>
                <w:spacing w:val="1"/>
              </w:rPr>
              <w:t xml:space="preserve"> </w:t>
            </w:r>
            <w:r>
              <w:t>行全流程设计，包括软件系统功能、相关配套使用的硬件配置、安装施工、调</w:t>
            </w:r>
          </w:p>
          <w:p>
            <w:pPr>
              <w:pStyle w:val="7"/>
              <w:spacing w:before="57" w:line="219" w:lineRule="auto"/>
              <w:ind w:left="221"/>
            </w:pPr>
            <w:r>
              <w:rPr>
                <w:spacing w:val="-1"/>
              </w:rPr>
              <w:t>试、人员培训、售后服务等所有含税费用。</w:t>
            </w:r>
          </w:p>
          <w:p>
            <w:pPr>
              <w:pStyle w:val="7"/>
              <w:spacing w:before="45" w:line="219" w:lineRule="auto"/>
              <w:ind w:left="221"/>
            </w:pPr>
            <w:r>
              <w:t>2、本项目对接医院内部系统，含所有接口费用，实现信息互联互</w:t>
            </w:r>
            <w:r>
              <w:rPr>
                <w:spacing w:val="-1"/>
              </w:rPr>
              <w:t>通。</w:t>
            </w:r>
          </w:p>
          <w:p>
            <w:pPr>
              <w:pStyle w:val="7"/>
              <w:spacing w:before="16" w:line="238" w:lineRule="auto"/>
              <w:ind w:left="221" w:right="101"/>
            </w:pPr>
            <w:r>
              <w:t>3、软件版本为当年最新版本，最全功能。所配套软件无授权使用期限，软件永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久免费使用，并提供免费升级服务。</w:t>
            </w:r>
          </w:p>
          <w:p>
            <w:pPr>
              <w:pStyle w:val="7"/>
              <w:spacing w:before="27" w:line="218" w:lineRule="auto"/>
              <w:jc w:val="right"/>
            </w:pPr>
            <w:r>
              <w:rPr>
                <w:spacing w:val="-20"/>
              </w:rPr>
              <w:t>4、满足《电子病历系</w:t>
            </w:r>
            <w:r>
              <w:rPr>
                <w:spacing w:val="-19"/>
              </w:rPr>
              <w:t>统应用水平分级评价》、    《数字化医院评审标准》、    《</w:t>
            </w:r>
            <w:r>
              <w:rPr>
                <w:spacing w:val="-9"/>
              </w:rPr>
              <w:t>互</w:t>
            </w:r>
          </w:p>
          <w:p>
            <w:pPr>
              <w:pStyle w:val="7"/>
              <w:spacing w:before="40" w:line="219" w:lineRule="auto"/>
              <w:jc w:val="right"/>
            </w:pPr>
            <w:r>
              <w:rPr>
                <w:spacing w:val="-26"/>
              </w:rPr>
              <w:t>联互通标准化成熟度测评》</w:t>
            </w:r>
            <w:r>
              <w:rPr>
                <w:spacing w:val="-25"/>
              </w:rPr>
              <w:t>、    《智慧服务评级》、    《智慧管</w:t>
            </w:r>
            <w:r>
              <w:rPr>
                <w:spacing w:val="-26"/>
              </w:rPr>
              <w:t>理评级》、    《医</w:t>
            </w:r>
            <w:r>
              <w:rPr>
                <w:spacing w:val="-14"/>
              </w:rPr>
              <w:t>院</w:t>
            </w:r>
          </w:p>
          <w:p>
            <w:pPr>
              <w:pStyle w:val="7"/>
              <w:spacing w:before="37" w:line="219" w:lineRule="auto"/>
              <w:ind w:left="221"/>
            </w:pPr>
            <w:r>
              <w:rPr>
                <w:spacing w:val="-1"/>
              </w:rPr>
              <w:t>行风建设》、《清廉医院建设》等相关的评审要求。</w:t>
            </w:r>
          </w:p>
          <w:p>
            <w:pPr>
              <w:pStyle w:val="7"/>
              <w:spacing w:before="47" w:line="241" w:lineRule="auto"/>
              <w:ind w:left="221"/>
            </w:pPr>
            <w:r>
              <w:t>5、本项目为交钥匙工程，以能够交付医院投入使用为准。</w:t>
            </w:r>
          </w:p>
          <w:p>
            <w:pPr>
              <w:pStyle w:val="7"/>
              <w:spacing w:line="219" w:lineRule="auto"/>
              <w:ind w:left="221"/>
            </w:pPr>
            <w:r>
              <w:rPr>
                <w:spacing w:val="-1"/>
              </w:rPr>
              <w:t>6、验收后3年免费维保。</w:t>
            </w:r>
          </w:p>
          <w:p>
            <w:pPr>
              <w:pStyle w:val="7"/>
              <w:spacing w:before="36" w:line="219" w:lineRule="auto"/>
              <w:ind w:left="221"/>
            </w:pPr>
            <w:r>
              <w:rPr>
                <w:spacing w:val="-1"/>
              </w:rPr>
              <w:t>7、提供三甲及以上医院成功案例。</w:t>
            </w:r>
          </w:p>
          <w:p>
            <w:pPr>
              <w:pStyle w:val="7"/>
              <w:spacing w:before="18" w:line="243" w:lineRule="auto"/>
              <w:ind w:left="221" w:right="97"/>
            </w:pPr>
            <w:r>
              <w:t>8、本项目至少满足以下技术要求，提供行风信息化优化方案，以提供行风信息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化全流程的方案为准：</w:t>
            </w:r>
          </w:p>
          <w:p>
            <w:pPr>
              <w:pStyle w:val="7"/>
              <w:spacing w:before="15" w:line="219" w:lineRule="auto"/>
              <w:ind w:left="651"/>
            </w:pPr>
            <w:r>
              <w:t>按照国家大型医院巡查、省卫健委行风评议考核、清廉医院考核要求，医</w:t>
            </w:r>
          </w:p>
          <w:p>
            <w:pPr>
              <w:pStyle w:val="7"/>
              <w:spacing w:before="47" w:line="238" w:lineRule="auto"/>
              <w:ind w:left="221"/>
            </w:pPr>
            <w:r>
              <w:t>院建立行风信息化建设以及廉政风险信息化管理平台建设，要求</w:t>
            </w:r>
            <w:r>
              <w:rPr>
                <w:spacing w:val="-1"/>
              </w:rPr>
              <w:t>能够满足医院行</w:t>
            </w:r>
            <w:r>
              <w:t xml:space="preserve"> </w:t>
            </w:r>
            <w:r>
              <w:rPr>
                <w:spacing w:val="-1"/>
              </w:rPr>
              <w:t>风建设相关的需求，包含医德医风档案；医德医风考评系统；廉政档案；廉政</w:t>
            </w:r>
          </w:p>
          <w:p>
            <w:pPr>
              <w:pStyle w:val="7"/>
              <w:spacing w:before="27" w:line="239" w:lineRule="auto"/>
              <w:ind w:left="221" w:right="109"/>
            </w:pPr>
            <w:r>
              <w:t>风险点排查及防控措施的制定；开展廉洁、法律法规</w:t>
            </w:r>
            <w:r>
              <w:rPr>
                <w:spacing w:val="-1"/>
              </w:rPr>
              <w:t>教育的学习、培训，考试</w:t>
            </w:r>
            <w:r>
              <w:t xml:space="preserve">  </w:t>
            </w:r>
            <w:r>
              <w:rPr>
                <w:spacing w:val="3"/>
              </w:rPr>
              <w:t>考核；廉洁承诺书；接待医药代表准入来访行为的管理；监察监督包含职务、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职业行为监等功能。</w:t>
            </w: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414" w:right="615" w:bottom="0" w:left="5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EyNGU5MjFiZWU2ZTkyMTZhZDU5NDk5ZTg5NzZkMzcifQ=="/>
  </w:docVars>
  <w:rsids>
    <w:rsidRoot w:val="00000000"/>
    <w:rsid w:val="16727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2024-04-10T10:26:00Z</dcterms:created>
  <dc:creator>lenovo</dc:creator>
  <cp:lastModifiedBy>驻马店市中医院招标办</cp:lastModifiedBy>
  <dcterms:modified xsi:type="dcterms:W3CDTF">2024-04-10T02:31:38Z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2024-04-10T10:26:48Z</vt:filetime>
  </property>
  <property fmtid="{D5CDD505-2E9C-101B-9397-08002B2CF9AE}" pid="4" name="UsrData">
    <vt:lpwstr>6615f8e33e5cca001f939c45wl</vt:lpwstr>
  </property>
  <property fmtid="{D5CDD505-2E9C-101B-9397-08002B2CF9AE}" pid="5" name="KSOProductBuildVer">
    <vt:lpwstr>2052-12.1.0.16729</vt:lpwstr>
  </property>
  <property fmtid="{D5CDD505-2E9C-101B-9397-08002B2CF9AE}" pid="6" name="ICV">
    <vt:lpwstr>B8094F685D544DFDBD7F0E9ED026AB5D_12</vt:lpwstr>
  </property>
</Properties>
</file>