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before="113" w:line="222" w:lineRule="auto"/>
        <w:ind w:left="410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驻马店市中医院</w:t>
      </w:r>
    </w:p>
    <w:p>
      <w:pPr>
        <w:spacing w:before="58" w:line="665" w:lineRule="exact"/>
        <w:ind w:left="2694" w:firstLine="708" w:firstLineChars="2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position w:val="23"/>
          <w:sz w:val="35"/>
          <w:szCs w:val="35"/>
        </w:rPr>
        <w:t>信息系统项目论证参数要求</w:t>
      </w:r>
      <w:bookmarkStart w:id="0" w:name="_GoBack"/>
      <w:bookmarkEnd w:id="0"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22" w:lineRule="auto"/>
        <w:rPr>
          <w:rFonts w:ascii="黑体" w:hAnsi="黑体" w:eastAsia="黑体" w:cs="黑体"/>
          <w:sz w:val="24"/>
          <w:szCs w:val="24"/>
        </w:rPr>
        <w:sectPr>
          <w:pgSz w:w="11910" w:h="16840"/>
          <w:pgMar w:top="603" w:right="599" w:bottom="0" w:left="595" w:header="0" w:footer="0" w:gutter="0"/>
          <w:cols w:equalWidth="0" w:num="2">
            <w:col w:w="8906" w:space="100"/>
            <w:col w:w="1711"/>
          </w:cols>
        </w:sectPr>
      </w:pPr>
    </w:p>
    <w:p>
      <w:pPr>
        <w:spacing w:line="215" w:lineRule="exact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39" w:type="dxa"/>
            <w:vAlign w:val="center"/>
          </w:tcPr>
          <w:p>
            <w:pPr>
              <w:pStyle w:val="5"/>
              <w:spacing w:before="75" w:line="220" w:lineRule="auto"/>
              <w:ind w:firstLine="732" w:firstLineChars="30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7525" w:type="dxa"/>
            <w:vAlign w:val="center"/>
          </w:tcPr>
          <w:p>
            <w:pPr>
              <w:pStyle w:val="5"/>
              <w:spacing w:before="75" w:line="220" w:lineRule="auto"/>
              <w:ind w:firstLine="732" w:firstLineChars="300"/>
              <w:jc w:val="both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智慧医院升级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2039" w:type="dxa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75" w:line="220" w:lineRule="auto"/>
              <w:ind w:left="17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sz w:val="24"/>
                <w:szCs w:val="24"/>
              </w:rPr>
              <w:t>、项目需求</w:t>
            </w:r>
          </w:p>
        </w:tc>
        <w:tc>
          <w:tcPr>
            <w:tcW w:w="75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为响应《电子病历系统应用水平分级评价》、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医院智慧服务分级评估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标准体系（试行）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《关于推行 “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便民就医少跑腿”七大举措的通知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24"/>
              </w:rPr>
              <w:t>国家政策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及评审标准</w:t>
            </w:r>
            <w:r>
              <w:rPr>
                <w:rFonts w:hint="eastAsia"/>
                <w:sz w:val="24"/>
                <w:szCs w:val="24"/>
              </w:rPr>
              <w:t>，优化医院诊疗流程、降低医院经营成本、提高就医患者满意度，提升医院的经济及社会效益，基于医院微信小程序、支付宝小程序，实现就诊人管理、挂号服务、门诊综合结算、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排队候诊、综合信息推送、报告查询、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出院结算、</w:t>
            </w:r>
            <w:r>
              <w:rPr>
                <w:rFonts w:hint="eastAsia"/>
                <w:sz w:val="24"/>
                <w:szCs w:val="24"/>
              </w:rPr>
              <w:t>住院押金预缴、清单查询、报告查询等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/>
                <w:sz w:val="24"/>
                <w:szCs w:val="24"/>
              </w:rPr>
              <w:t>功能，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让信息多跑路、群众少跑腿，</w:t>
            </w:r>
            <w:r>
              <w:rPr>
                <w:rFonts w:hint="eastAsia"/>
                <w:sz w:val="24"/>
                <w:szCs w:val="24"/>
              </w:rPr>
              <w:t>进行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我院的</w:t>
            </w:r>
            <w:r>
              <w:rPr>
                <w:rFonts w:hint="eastAsia"/>
                <w:sz w:val="24"/>
                <w:szCs w:val="24"/>
              </w:rPr>
              <w:t>智慧医院升级。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039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75" w:line="219" w:lineRule="auto"/>
              <w:ind w:left="11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论证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项目</w:t>
            </w:r>
          </w:p>
          <w:p>
            <w:pPr>
              <w:pStyle w:val="5"/>
              <w:numPr>
                <w:ilvl w:val="0"/>
                <w:numId w:val="0"/>
              </w:numPr>
              <w:spacing w:before="75" w:line="219" w:lineRule="auto"/>
              <w:ind w:firstLine="484" w:firstLineChars="20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报名要求</w:t>
            </w:r>
          </w:p>
        </w:tc>
        <w:tc>
          <w:tcPr>
            <w:tcW w:w="752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right="55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1、软件系统厂家报名，不接受代理商报名。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right="5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2、厂家提供全部软件著作权证书或者产品登记证书。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  <w:jc w:val="center"/>
        </w:trPr>
        <w:tc>
          <w:tcPr>
            <w:tcW w:w="2039" w:type="dxa"/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75" w:line="219" w:lineRule="auto"/>
              <w:ind w:left="74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论证项目</w:t>
            </w:r>
          </w:p>
          <w:p>
            <w:pPr>
              <w:pStyle w:val="5"/>
              <w:numPr>
                <w:ilvl w:val="0"/>
                <w:numId w:val="0"/>
              </w:numPr>
              <w:spacing w:before="75" w:line="219" w:lineRule="auto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商务</w:t>
            </w:r>
            <w:r>
              <w:rPr>
                <w:spacing w:val="-1"/>
                <w:sz w:val="24"/>
                <w:szCs w:val="24"/>
              </w:rPr>
              <w:t>及技术参数要求</w:t>
            </w:r>
          </w:p>
        </w:tc>
        <w:tc>
          <w:tcPr>
            <w:tcW w:w="752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1、智慧医院升级报价经现场勘查硬件环境、网络环境进行全流程设计，包括智慧医院功能、维保服务、软件系统功能、安装施工、调试、培训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售后服务等所有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/>
                <w:sz w:val="24"/>
                <w:szCs w:val="24"/>
              </w:rPr>
              <w:t>费用。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包含但不限于以下功能，</w:t>
            </w:r>
            <w:r>
              <w:rPr>
                <w:rFonts w:hint="eastAsia"/>
                <w:sz w:val="24"/>
                <w:szCs w:val="24"/>
              </w:rPr>
              <w:t>以提供全流程的数字化方案为准：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right="136" w:firstLine="480" w:firstLineChars="200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基于医院微信小程序、支付宝小程序，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实现就诊人管理、门诊综合结算、挂号服务、排队候诊、报告查询、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诊间支付、检查预约、治疗预约、</w:t>
            </w:r>
            <w:r>
              <w:rPr>
                <w:rFonts w:hint="eastAsia"/>
                <w:sz w:val="24"/>
                <w:szCs w:val="24"/>
              </w:rPr>
              <w:t>综合信息推送、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手术预约、</w:t>
            </w:r>
            <w:r>
              <w:rPr>
                <w:rFonts w:hint="eastAsia"/>
                <w:sz w:val="24"/>
                <w:szCs w:val="24"/>
              </w:rPr>
              <w:t>住院押金预缴、清单查询、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报告查询、产前检测、电子发票、智能导诊、入院证开立、出院结算、线上医保支付、体检套餐查询、个人体检预约、团体体检预约、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体检报告查询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预约报到</w:t>
            </w:r>
            <w:r>
              <w:rPr>
                <w:rFonts w:hint="eastAsia"/>
                <w:sz w:val="24"/>
                <w:szCs w:val="24"/>
              </w:rPr>
              <w:t>等功能。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3、软件版本为当年最新版本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最全功能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4、验收后3年免费维保。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5、含医院所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sz w:val="24"/>
                <w:szCs w:val="24"/>
              </w:rPr>
              <w:t>接口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对接费用。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6、所配套软件无授权使用期限，软件永久免费使用，并提供免费升级服务。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7、满足</w:t>
            </w:r>
            <w:r>
              <w:rPr>
                <w:rFonts w:hint="eastAsia"/>
                <w:sz w:val="24"/>
                <w:szCs w:val="24"/>
                <w:lang w:val="en-US" w:eastAsia="en-US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子病历系统应用水平分级评价</w:t>
            </w:r>
            <w:r>
              <w:rPr>
                <w:rFonts w:hint="eastAsia"/>
                <w:sz w:val="24"/>
                <w:szCs w:val="24"/>
              </w:rPr>
              <w:t>》、《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河南省</w:t>
            </w:r>
            <w:r>
              <w:rPr>
                <w:rFonts w:hint="eastAsia"/>
                <w:sz w:val="24"/>
                <w:szCs w:val="24"/>
              </w:rPr>
              <w:t>数字化医院评审标准》、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医院智慧服务分级评估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标准体系（试行）</w:t>
            </w:r>
            <w:r>
              <w:rPr>
                <w:rFonts w:hint="eastAsia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/>
                <w:sz w:val="24"/>
                <w:szCs w:val="24"/>
              </w:rPr>
              <w:t>医院智慧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  <w:szCs w:val="24"/>
              </w:rPr>
              <w:t>分级评估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标准体系（试行）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《关于推行 “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便民就医少跑腿”七大举措的通知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</w:rPr>
              <w:t>《互联互通标准化成熟度测评》等评审要求。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8、本项目为交钥匙工程，以能够交付医院投入使用为准。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00" w:lineRule="exact"/>
              <w:ind w:left="181" w:right="13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目前正在</w:t>
            </w:r>
            <w:r>
              <w:rPr>
                <w:rFonts w:hint="eastAsia"/>
                <w:sz w:val="24"/>
                <w:szCs w:val="24"/>
              </w:rPr>
              <w:t>运行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智慧医院案例。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3304C"/>
    <w:multiLevelType w:val="singleLevel"/>
    <w:tmpl w:val="A34330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94D8C9"/>
    <w:multiLevelType w:val="singleLevel"/>
    <w:tmpl w:val="4494D8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EyNGU5MjFiZWU2ZTkyMTZhZDU5NDk5ZTg5NzZkMzcifQ=="/>
  </w:docVars>
  <w:rsids>
    <w:rsidRoot w:val="00000000"/>
    <w:rsid w:val="0410720D"/>
    <w:rsid w:val="16155F88"/>
    <w:rsid w:val="24530455"/>
    <w:rsid w:val="25A22551"/>
    <w:rsid w:val="318D571C"/>
    <w:rsid w:val="33C74528"/>
    <w:rsid w:val="38284F1B"/>
    <w:rsid w:val="382C77C6"/>
    <w:rsid w:val="46081CD7"/>
    <w:rsid w:val="4D0A5A00"/>
    <w:rsid w:val="4DB8448E"/>
    <w:rsid w:val="506652EC"/>
    <w:rsid w:val="567C60F0"/>
    <w:rsid w:val="58A67ED4"/>
    <w:rsid w:val="5C1A4AB2"/>
    <w:rsid w:val="5EC22244"/>
    <w:rsid w:val="5F5C347D"/>
    <w:rsid w:val="5F781A34"/>
    <w:rsid w:val="60E9256B"/>
    <w:rsid w:val="61FF0CA7"/>
    <w:rsid w:val="674D37A6"/>
    <w:rsid w:val="6C783E95"/>
    <w:rsid w:val="716E4A51"/>
    <w:rsid w:val="72F77776"/>
    <w:rsid w:val="7B6A544B"/>
    <w:rsid w:val="7CE213F9"/>
    <w:rsid w:val="7F3B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2024-04-22T00:25:00Z</cp:lastPrinted>
  <dcterms:modified xsi:type="dcterms:W3CDTF">2024-04-23T00:53:03Z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2052-12.1.0.16729</vt:lpwstr>
  </property>
  <property fmtid="{D5CDD505-2E9C-101B-9397-08002B2CF9AE}" pid="6" name="ICV">
    <vt:lpwstr>5909657791EB43ACBE40981CA1B3F279_13</vt:lpwstr>
  </property>
</Properties>
</file>