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20" w:type="dxa"/>
        <w:tblInd w:w="-99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67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透析中心耗材一批目录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血滤器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透析器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血路管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血路管（5008S专用）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补液管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灌流器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 xml:space="preserve">A.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B液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消毒液：次氯酸  过氧乙酸  柠檬酸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树脂盐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细菌过滤器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输液器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6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专用B干粉（4008S、5008S专用）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C2FBB"/>
    <w:rsid w:val="12DD2C20"/>
    <w:rsid w:val="1DEF6470"/>
    <w:rsid w:val="25936B6B"/>
    <w:rsid w:val="710C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2021-03-03T00:47:00Z</dcterms:created>
  <dc:creator>张现锋</dc:creator>
  <cp:lastModifiedBy>张现锋</cp:lastModifiedBy>
  <dcterms:modified xsi:type="dcterms:W3CDTF">2021-03-03T01:03:19Z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