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132" w:rsidRDefault="00327132">
      <w:pPr>
        <w:spacing w:line="215" w:lineRule="exact"/>
      </w:pPr>
    </w:p>
    <w:p w:rsidR="00327132" w:rsidRDefault="00327132">
      <w:pPr>
        <w:spacing w:line="215" w:lineRule="exact"/>
      </w:pPr>
    </w:p>
    <w:p w:rsidR="00327132" w:rsidRDefault="00483BF7">
      <w:pPr>
        <w:pStyle w:val="a3"/>
        <w:spacing w:before="113" w:beforeAutospacing="0" w:afterAutospacing="0" w:line="220" w:lineRule="auto"/>
        <w:jc w:val="center"/>
      </w:pPr>
      <w:r>
        <w:rPr>
          <w:rFonts w:ascii="黑体" w:eastAsia="黑体" w:hAnsi="宋体" w:cs="黑体"/>
          <w:sz w:val="35"/>
          <w:szCs w:val="35"/>
        </w:rPr>
        <w:t>驻马店市中医院</w:t>
      </w:r>
      <w:r>
        <w:rPr>
          <w:rFonts w:ascii="黑体" w:eastAsia="黑体" w:hAnsi="宋体" w:cs="黑体" w:hint="eastAsia"/>
          <w:sz w:val="35"/>
          <w:szCs w:val="35"/>
        </w:rPr>
        <w:t>采购项目论证参数要求</w:t>
      </w:r>
    </w:p>
    <w:p w:rsidR="00327132" w:rsidRDefault="00327132">
      <w:pPr>
        <w:spacing w:line="215" w:lineRule="exact"/>
        <w:rPr>
          <w:lang w:eastAsia="zh-CN"/>
        </w:rPr>
      </w:pPr>
    </w:p>
    <w:p w:rsidR="00327132" w:rsidRDefault="00327132">
      <w:pPr>
        <w:spacing w:line="215" w:lineRule="exact"/>
        <w:rPr>
          <w:lang w:eastAsia="zh-CN"/>
        </w:rPr>
      </w:pP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38"/>
        <w:gridCol w:w="7665"/>
      </w:tblGrid>
      <w:tr w:rsidR="00327132">
        <w:trPr>
          <w:trHeight w:val="420"/>
          <w:jc w:val="center"/>
        </w:trPr>
        <w:tc>
          <w:tcPr>
            <w:tcW w:w="2138" w:type="dxa"/>
            <w:vAlign w:val="center"/>
          </w:tcPr>
          <w:p w:rsidR="00327132" w:rsidRDefault="00483BF7">
            <w:pPr>
              <w:pStyle w:val="TableText"/>
              <w:spacing w:before="75" w:line="220" w:lineRule="auto"/>
              <w:ind w:firstLineChars="300" w:firstLine="636"/>
              <w:jc w:val="both"/>
              <w:rPr>
                <w:sz w:val="21"/>
                <w:szCs w:val="21"/>
              </w:rPr>
            </w:pPr>
            <w:proofErr w:type="spellStart"/>
            <w:r>
              <w:rPr>
                <w:spacing w:val="2"/>
                <w:sz w:val="21"/>
                <w:szCs w:val="21"/>
              </w:rPr>
              <w:t>项目名称</w:t>
            </w:r>
            <w:proofErr w:type="spellEnd"/>
          </w:p>
        </w:tc>
        <w:tc>
          <w:tcPr>
            <w:tcW w:w="7665" w:type="dxa"/>
            <w:vAlign w:val="center"/>
          </w:tcPr>
          <w:p w:rsidR="00327132" w:rsidRDefault="00483BF7">
            <w:pPr>
              <w:pStyle w:val="TableText"/>
              <w:spacing w:before="75" w:line="220" w:lineRule="auto"/>
              <w:ind w:firstLineChars="300" w:firstLine="636"/>
              <w:jc w:val="both"/>
              <w:rPr>
                <w:spacing w:val="2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2"/>
                <w:sz w:val="21"/>
                <w:szCs w:val="21"/>
                <w:lang w:eastAsia="zh-CN"/>
              </w:rPr>
              <w:t>驻马店市中医院妇儿大楼UPS电源、蓄电池、电池柜采购项目</w:t>
            </w:r>
          </w:p>
        </w:tc>
      </w:tr>
      <w:tr w:rsidR="00327132">
        <w:trPr>
          <w:trHeight w:val="1814"/>
          <w:jc w:val="center"/>
        </w:trPr>
        <w:tc>
          <w:tcPr>
            <w:tcW w:w="2138" w:type="dxa"/>
          </w:tcPr>
          <w:p w:rsidR="00327132" w:rsidRDefault="00327132">
            <w:pPr>
              <w:spacing w:line="260" w:lineRule="auto"/>
              <w:jc w:val="both"/>
              <w:rPr>
                <w:lang w:eastAsia="zh-CN"/>
              </w:rPr>
            </w:pPr>
          </w:p>
          <w:p w:rsidR="00327132" w:rsidRDefault="00327132">
            <w:pPr>
              <w:spacing w:line="261" w:lineRule="auto"/>
              <w:jc w:val="both"/>
              <w:rPr>
                <w:lang w:eastAsia="zh-CN"/>
              </w:rPr>
            </w:pPr>
          </w:p>
          <w:p w:rsidR="00327132" w:rsidRDefault="00327132">
            <w:pPr>
              <w:spacing w:line="261" w:lineRule="auto"/>
              <w:jc w:val="both"/>
              <w:rPr>
                <w:lang w:eastAsia="zh-CN"/>
              </w:rPr>
            </w:pPr>
          </w:p>
          <w:p w:rsidR="00327132" w:rsidRDefault="00483BF7">
            <w:pPr>
              <w:pStyle w:val="TableText"/>
              <w:spacing w:before="75" w:line="220" w:lineRule="auto"/>
              <w:ind w:left="174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一</w:t>
            </w:r>
            <w:r>
              <w:rPr>
                <w:sz w:val="21"/>
                <w:szCs w:val="21"/>
              </w:rPr>
              <w:t>、</w:t>
            </w:r>
            <w:proofErr w:type="spellStart"/>
            <w:r>
              <w:rPr>
                <w:sz w:val="21"/>
                <w:szCs w:val="21"/>
              </w:rPr>
              <w:t>项目需求</w:t>
            </w:r>
            <w:proofErr w:type="spellEnd"/>
          </w:p>
        </w:tc>
        <w:tc>
          <w:tcPr>
            <w:tcW w:w="7665" w:type="dxa"/>
          </w:tcPr>
          <w:p w:rsidR="00327132" w:rsidRDefault="00483BF7">
            <w:pPr>
              <w:pStyle w:val="TableText"/>
              <w:spacing w:before="151" w:line="239" w:lineRule="auto"/>
              <w:ind w:left="181" w:right="224" w:firstLine="479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驻马店市中医院妇儿大楼检验科、重症医学科、新生儿监护病区、手术室的UPS电源、蓄电池、电池柜电池外观有漏液、鼓包现象，单块电池放电测试电压达不到正常值。UPS电源、蓄电池、电池</w:t>
            </w:r>
            <w:proofErr w:type="gramStart"/>
            <w:r>
              <w:rPr>
                <w:rFonts w:hint="eastAsia"/>
                <w:sz w:val="21"/>
                <w:szCs w:val="21"/>
                <w:lang w:eastAsia="zh-CN"/>
              </w:rPr>
              <w:t>柜需要</w:t>
            </w:r>
            <w:proofErr w:type="gramEnd"/>
            <w:r>
              <w:rPr>
                <w:rFonts w:hint="eastAsia"/>
                <w:sz w:val="21"/>
                <w:szCs w:val="21"/>
                <w:lang w:eastAsia="zh-CN"/>
              </w:rPr>
              <w:t>进行维修更换，约需要采购UPS电源8套（10KVA单进单出7套，10KVA三进单出1套），蓄电池160只（12V26AH规格32只，阀控免维护12V100AH规格128只）。</w:t>
            </w:r>
          </w:p>
        </w:tc>
      </w:tr>
      <w:tr w:rsidR="00327132">
        <w:trPr>
          <w:trHeight w:val="835"/>
          <w:jc w:val="center"/>
        </w:trPr>
        <w:tc>
          <w:tcPr>
            <w:tcW w:w="2138" w:type="dxa"/>
          </w:tcPr>
          <w:p w:rsidR="00327132" w:rsidRDefault="00327132">
            <w:pPr>
              <w:spacing w:line="366" w:lineRule="auto"/>
              <w:jc w:val="both"/>
              <w:rPr>
                <w:lang w:eastAsia="zh-CN"/>
              </w:rPr>
            </w:pPr>
          </w:p>
          <w:p w:rsidR="00327132" w:rsidRDefault="00483BF7">
            <w:pPr>
              <w:pStyle w:val="TableText"/>
              <w:spacing w:before="75" w:line="219" w:lineRule="auto"/>
              <w:ind w:left="114"/>
              <w:jc w:val="both"/>
              <w:rPr>
                <w:sz w:val="21"/>
                <w:szCs w:val="21"/>
              </w:rPr>
            </w:pPr>
            <w:proofErr w:type="spellStart"/>
            <w:r>
              <w:rPr>
                <w:spacing w:val="1"/>
                <w:sz w:val="21"/>
                <w:szCs w:val="21"/>
              </w:rPr>
              <w:t>二、论证报名要求</w:t>
            </w:r>
            <w:proofErr w:type="spellEnd"/>
          </w:p>
        </w:tc>
        <w:tc>
          <w:tcPr>
            <w:tcW w:w="7665" w:type="dxa"/>
          </w:tcPr>
          <w:p w:rsidR="00327132" w:rsidRDefault="00483BF7">
            <w:pPr>
              <w:pStyle w:val="TableText"/>
              <w:spacing w:before="131" w:line="242" w:lineRule="auto"/>
              <w:ind w:left="181" w:right="55" w:firstLine="410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参与论证的供应商必须是合法注册的公司或组织，具有相关的技术和</w:t>
            </w:r>
            <w:r>
              <w:rPr>
                <w:spacing w:val="-1"/>
                <w:sz w:val="21"/>
                <w:szCs w:val="21"/>
                <w:lang w:eastAsia="zh-CN"/>
              </w:rPr>
              <w:t>服务经验，并具备相关的资质和证书。</w:t>
            </w:r>
          </w:p>
        </w:tc>
      </w:tr>
      <w:tr w:rsidR="00327132">
        <w:trPr>
          <w:trHeight w:val="6309"/>
          <w:jc w:val="center"/>
        </w:trPr>
        <w:tc>
          <w:tcPr>
            <w:tcW w:w="2138" w:type="dxa"/>
          </w:tcPr>
          <w:p w:rsidR="00327132" w:rsidRDefault="00327132">
            <w:pPr>
              <w:spacing w:line="243" w:lineRule="auto"/>
              <w:jc w:val="both"/>
              <w:rPr>
                <w:lang w:eastAsia="zh-CN"/>
              </w:rPr>
            </w:pPr>
          </w:p>
          <w:p w:rsidR="00327132" w:rsidRDefault="00327132">
            <w:pPr>
              <w:spacing w:line="243" w:lineRule="auto"/>
              <w:jc w:val="both"/>
              <w:rPr>
                <w:lang w:eastAsia="zh-CN"/>
              </w:rPr>
            </w:pPr>
          </w:p>
          <w:p w:rsidR="00327132" w:rsidRDefault="00327132">
            <w:pPr>
              <w:spacing w:line="243" w:lineRule="auto"/>
              <w:jc w:val="both"/>
              <w:rPr>
                <w:lang w:eastAsia="zh-CN"/>
              </w:rPr>
            </w:pPr>
          </w:p>
          <w:p w:rsidR="00327132" w:rsidRDefault="00327132">
            <w:pPr>
              <w:spacing w:line="243" w:lineRule="auto"/>
              <w:jc w:val="both"/>
              <w:rPr>
                <w:lang w:eastAsia="zh-CN"/>
              </w:rPr>
            </w:pPr>
          </w:p>
          <w:p w:rsidR="00327132" w:rsidRDefault="00327132">
            <w:pPr>
              <w:spacing w:line="243" w:lineRule="auto"/>
              <w:jc w:val="both"/>
              <w:rPr>
                <w:lang w:eastAsia="zh-CN"/>
              </w:rPr>
            </w:pPr>
          </w:p>
          <w:p w:rsidR="00327132" w:rsidRDefault="00327132">
            <w:pPr>
              <w:spacing w:line="243" w:lineRule="auto"/>
              <w:jc w:val="both"/>
              <w:rPr>
                <w:lang w:eastAsia="zh-CN"/>
              </w:rPr>
            </w:pPr>
          </w:p>
          <w:p w:rsidR="00327132" w:rsidRDefault="00327132">
            <w:pPr>
              <w:spacing w:line="243" w:lineRule="auto"/>
              <w:jc w:val="both"/>
              <w:rPr>
                <w:lang w:eastAsia="zh-CN"/>
              </w:rPr>
            </w:pPr>
          </w:p>
          <w:p w:rsidR="00327132" w:rsidRDefault="00327132">
            <w:pPr>
              <w:spacing w:line="243" w:lineRule="auto"/>
              <w:jc w:val="both"/>
              <w:rPr>
                <w:lang w:eastAsia="zh-CN"/>
              </w:rPr>
            </w:pPr>
          </w:p>
          <w:p w:rsidR="00327132" w:rsidRDefault="00327132">
            <w:pPr>
              <w:spacing w:line="243" w:lineRule="auto"/>
              <w:jc w:val="both"/>
              <w:rPr>
                <w:lang w:eastAsia="zh-CN"/>
              </w:rPr>
            </w:pPr>
          </w:p>
          <w:p w:rsidR="00327132" w:rsidRDefault="00327132">
            <w:pPr>
              <w:spacing w:line="243" w:lineRule="auto"/>
              <w:jc w:val="both"/>
              <w:rPr>
                <w:lang w:eastAsia="zh-CN"/>
              </w:rPr>
            </w:pPr>
          </w:p>
          <w:p w:rsidR="00327132" w:rsidRDefault="00327132">
            <w:pPr>
              <w:spacing w:line="243" w:lineRule="auto"/>
              <w:jc w:val="both"/>
              <w:rPr>
                <w:lang w:eastAsia="zh-CN"/>
              </w:rPr>
            </w:pPr>
          </w:p>
          <w:p w:rsidR="00327132" w:rsidRDefault="00483BF7">
            <w:pPr>
              <w:pStyle w:val="TableText"/>
              <w:spacing w:before="75" w:line="219" w:lineRule="auto"/>
              <w:ind w:left="74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1"/>
                <w:sz w:val="21"/>
                <w:szCs w:val="21"/>
                <w:lang w:eastAsia="zh-CN"/>
              </w:rPr>
              <w:t>三、</w:t>
            </w:r>
            <w:r>
              <w:rPr>
                <w:spacing w:val="1"/>
                <w:sz w:val="21"/>
                <w:szCs w:val="21"/>
                <w:lang w:eastAsia="zh-CN"/>
              </w:rPr>
              <w:t>论证项目商务</w:t>
            </w:r>
          </w:p>
          <w:p w:rsidR="00327132" w:rsidRDefault="00483BF7">
            <w:pPr>
              <w:pStyle w:val="TableText"/>
              <w:spacing w:before="47" w:line="219" w:lineRule="auto"/>
              <w:ind w:left="74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spacing w:val="-1"/>
                <w:sz w:val="21"/>
                <w:szCs w:val="21"/>
                <w:lang w:eastAsia="zh-CN"/>
              </w:rPr>
              <w:t>及技术参数要求</w:t>
            </w:r>
          </w:p>
        </w:tc>
        <w:tc>
          <w:tcPr>
            <w:tcW w:w="7665" w:type="dxa"/>
          </w:tcPr>
          <w:p w:rsidR="00327132" w:rsidRDefault="00483BF7">
            <w:pPr>
              <w:pStyle w:val="TableText"/>
              <w:spacing w:before="151" w:line="400" w:lineRule="exact"/>
              <w:ind w:left="181" w:right="94" w:firstLine="40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1、报价</w:t>
            </w:r>
            <w:r>
              <w:rPr>
                <w:rFonts w:hint="eastAsia"/>
                <w:sz w:val="21"/>
                <w:szCs w:val="21"/>
                <w:lang w:eastAsia="zh-CN"/>
              </w:rPr>
              <w:t>需</w:t>
            </w:r>
            <w:r>
              <w:rPr>
                <w:sz w:val="21"/>
                <w:szCs w:val="21"/>
                <w:lang w:eastAsia="zh-CN"/>
              </w:rPr>
              <w:t>经勘查</w:t>
            </w:r>
            <w:r>
              <w:rPr>
                <w:rFonts w:hint="eastAsia"/>
                <w:sz w:val="21"/>
                <w:szCs w:val="21"/>
                <w:lang w:eastAsia="zh-CN"/>
              </w:rPr>
              <w:t>现场</w:t>
            </w:r>
            <w:r>
              <w:rPr>
                <w:sz w:val="21"/>
                <w:szCs w:val="21"/>
                <w:lang w:eastAsia="zh-CN"/>
              </w:rPr>
              <w:t>环境</w:t>
            </w:r>
            <w:r>
              <w:rPr>
                <w:rFonts w:hint="eastAsia"/>
                <w:sz w:val="21"/>
                <w:szCs w:val="21"/>
                <w:lang w:eastAsia="zh-CN"/>
              </w:rPr>
              <w:t>及现有UPS电源</w:t>
            </w:r>
            <w:r w:rsidR="00917B5F">
              <w:rPr>
                <w:rFonts w:hint="eastAsia"/>
                <w:sz w:val="21"/>
                <w:szCs w:val="21"/>
                <w:lang w:eastAsia="zh-CN"/>
              </w:rPr>
              <w:t>、蓄电池、电池柜等</w:t>
            </w:r>
            <w:r>
              <w:rPr>
                <w:rFonts w:hint="eastAsia"/>
                <w:sz w:val="21"/>
                <w:szCs w:val="21"/>
                <w:lang w:eastAsia="zh-CN"/>
              </w:rPr>
              <w:t>设备情况，进行更换全方案设计</w:t>
            </w:r>
            <w:r>
              <w:rPr>
                <w:sz w:val="21"/>
                <w:szCs w:val="21"/>
                <w:lang w:eastAsia="zh-CN"/>
              </w:rPr>
              <w:t>，包括</w:t>
            </w:r>
            <w:r>
              <w:rPr>
                <w:rFonts w:hint="eastAsia"/>
                <w:sz w:val="21"/>
                <w:szCs w:val="21"/>
                <w:lang w:eastAsia="zh-CN"/>
              </w:rPr>
              <w:t>UPS电源</w:t>
            </w:r>
            <w:r w:rsidR="00917B5F">
              <w:rPr>
                <w:rFonts w:hint="eastAsia"/>
                <w:sz w:val="21"/>
                <w:szCs w:val="21"/>
                <w:lang w:eastAsia="zh-CN"/>
              </w:rPr>
              <w:t>、蓄电池、电池柜的</w:t>
            </w:r>
            <w:r>
              <w:rPr>
                <w:rFonts w:hint="eastAsia"/>
                <w:sz w:val="21"/>
                <w:szCs w:val="21"/>
                <w:lang w:eastAsia="zh-CN"/>
              </w:rPr>
              <w:t>销售</w:t>
            </w:r>
            <w:r>
              <w:rPr>
                <w:sz w:val="21"/>
                <w:szCs w:val="21"/>
                <w:lang w:eastAsia="zh-CN"/>
              </w:rPr>
              <w:t>、安装施工、调试、维保服务、售后服务</w:t>
            </w:r>
            <w:r>
              <w:rPr>
                <w:spacing w:val="-1"/>
                <w:sz w:val="21"/>
                <w:szCs w:val="21"/>
                <w:lang w:eastAsia="zh-CN"/>
              </w:rPr>
              <w:t>等所有费用。</w:t>
            </w:r>
          </w:p>
          <w:p w:rsidR="00327132" w:rsidRDefault="00483BF7">
            <w:pPr>
              <w:pStyle w:val="TableText"/>
              <w:spacing w:before="47" w:line="400" w:lineRule="exact"/>
              <w:ind w:left="181" w:right="121" w:firstLine="10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spacing w:val="-3"/>
                <w:sz w:val="21"/>
                <w:szCs w:val="21"/>
                <w:lang w:eastAsia="zh-CN"/>
              </w:rPr>
              <w:t>2</w:t>
            </w:r>
            <w:r w:rsidRPr="00967FC2">
              <w:rPr>
                <w:spacing w:val="-3"/>
                <w:sz w:val="21"/>
                <w:szCs w:val="21"/>
                <w:lang w:eastAsia="zh-CN"/>
              </w:rPr>
              <w:t>、</w:t>
            </w:r>
            <w:r w:rsidRPr="00967FC2">
              <w:rPr>
                <w:sz w:val="21"/>
                <w:szCs w:val="21"/>
                <w:lang w:eastAsia="zh-CN"/>
              </w:rPr>
              <w:t>技术要求：</w:t>
            </w:r>
            <w:r w:rsidR="00967FC2" w:rsidRPr="00967FC2">
              <w:rPr>
                <w:snapToGrid/>
                <w:color w:val="auto"/>
                <w:spacing w:val="-1"/>
                <w:sz w:val="21"/>
                <w:szCs w:val="21"/>
                <w:lang w:eastAsia="zh-CN"/>
              </w:rPr>
              <w:t>全智能型</w:t>
            </w:r>
            <w:r w:rsidR="00967FC2" w:rsidRPr="00967FC2">
              <w:rPr>
                <w:rFonts w:cs="Times New Roman" w:hint="eastAsia"/>
                <w:snapToGrid/>
                <w:kern w:val="2"/>
                <w:sz w:val="21"/>
                <w:szCs w:val="21"/>
                <w:lang w:eastAsia="zh-CN"/>
              </w:rPr>
              <w:t>化控制在线式双变换</w:t>
            </w:r>
            <w:r w:rsidR="00967FC2" w:rsidRPr="00967FC2">
              <w:rPr>
                <w:rFonts w:hint="eastAsia"/>
                <w:sz w:val="21"/>
                <w:szCs w:val="21"/>
                <w:lang w:eastAsia="zh-CN"/>
              </w:rPr>
              <w:t>，液晶触摸线式屏，具备显示</w:t>
            </w:r>
            <w:r w:rsidR="00967FC2" w:rsidRPr="00967FC2">
              <w:rPr>
                <w:rFonts w:cs="Times New Roman" w:hint="eastAsia"/>
                <w:snapToGrid/>
                <w:kern w:val="2"/>
                <w:sz w:val="21"/>
                <w:szCs w:val="21"/>
                <w:lang w:eastAsia="zh-CN"/>
              </w:rPr>
              <w:t>UPS各工作状态、负载大小显示，电池电压及故障等提示。</w:t>
            </w:r>
            <w:r w:rsidR="00E577A6" w:rsidRPr="00E577A6">
              <w:rPr>
                <w:rFonts w:cs="Times New Roman" w:hint="eastAsia"/>
                <w:snapToGrid/>
                <w:kern w:val="2"/>
                <w:sz w:val="21"/>
                <w:szCs w:val="21"/>
                <w:lang w:eastAsia="zh-CN"/>
              </w:rPr>
              <w:t>UPS必须自带独立操作的输入开关、输出开关、电池开关</w:t>
            </w:r>
            <w:r w:rsidR="00E577A6">
              <w:rPr>
                <w:rFonts w:cs="Times New Roman" w:hint="eastAsia"/>
                <w:snapToGrid/>
                <w:kern w:val="2"/>
                <w:sz w:val="21"/>
                <w:szCs w:val="21"/>
                <w:lang w:eastAsia="zh-CN"/>
              </w:rPr>
              <w:t>，可</w:t>
            </w:r>
            <w:r w:rsidR="00967FC2" w:rsidRPr="00967FC2">
              <w:rPr>
                <w:rFonts w:hint="eastAsia"/>
                <w:sz w:val="21"/>
                <w:szCs w:val="21"/>
                <w:lang w:eastAsia="zh-CN"/>
              </w:rPr>
              <w:t>兼容发电机输入</w:t>
            </w:r>
            <w:r w:rsidR="00E577A6">
              <w:rPr>
                <w:rFonts w:hint="eastAsia"/>
                <w:sz w:val="21"/>
                <w:szCs w:val="21"/>
                <w:lang w:eastAsia="zh-CN"/>
              </w:rPr>
              <w:t>。</w:t>
            </w:r>
            <w:r w:rsidR="00967FC2" w:rsidRPr="00967FC2">
              <w:rPr>
                <w:rFonts w:hint="eastAsia"/>
                <w:sz w:val="21"/>
                <w:szCs w:val="21"/>
                <w:lang w:eastAsia="zh-CN"/>
              </w:rPr>
              <w:t>内置维修旁路开关便于维护。</w:t>
            </w:r>
            <w:r w:rsidR="00967FC2" w:rsidRPr="00967FC2">
              <w:rPr>
                <w:snapToGrid/>
                <w:color w:val="auto"/>
                <w:spacing w:val="-1"/>
                <w:sz w:val="21"/>
                <w:szCs w:val="21"/>
                <w:lang w:eastAsia="zh-CN"/>
              </w:rPr>
              <w:t>开机自诊断</w:t>
            </w:r>
            <w:r w:rsidR="00E577A6">
              <w:rPr>
                <w:rFonts w:hint="eastAsia"/>
                <w:snapToGrid/>
                <w:color w:val="auto"/>
                <w:spacing w:val="-1"/>
                <w:sz w:val="21"/>
                <w:szCs w:val="21"/>
                <w:lang w:eastAsia="zh-CN"/>
              </w:rPr>
              <w:t>和</w:t>
            </w:r>
            <w:r w:rsidR="00E577A6" w:rsidRPr="00E577A6">
              <w:rPr>
                <w:spacing w:val="-2"/>
                <w:sz w:val="21"/>
                <w:szCs w:val="21"/>
                <w:lang w:eastAsia="zh-CN"/>
              </w:rPr>
              <w:t>冷启动功能</w:t>
            </w:r>
            <w:r w:rsidR="00967FC2" w:rsidRPr="00967FC2">
              <w:rPr>
                <w:rFonts w:hint="eastAsia"/>
                <w:snapToGrid/>
                <w:color w:val="auto"/>
                <w:spacing w:val="-1"/>
                <w:sz w:val="21"/>
                <w:szCs w:val="21"/>
                <w:lang w:eastAsia="zh-CN"/>
              </w:rPr>
              <w:t>。</w:t>
            </w:r>
            <w:r w:rsidR="00967FC2" w:rsidRPr="00967FC2">
              <w:rPr>
                <w:spacing w:val="-1"/>
                <w:sz w:val="21"/>
                <w:szCs w:val="21"/>
                <w:lang w:eastAsia="zh-CN"/>
              </w:rPr>
              <w:t>具有输出短路保护功能</w:t>
            </w:r>
            <w:r w:rsidR="00967FC2" w:rsidRPr="00967FC2">
              <w:rPr>
                <w:rFonts w:hint="eastAsia"/>
                <w:spacing w:val="-1"/>
                <w:sz w:val="21"/>
                <w:szCs w:val="21"/>
                <w:lang w:eastAsia="zh-CN"/>
              </w:rPr>
              <w:t>。</w:t>
            </w:r>
            <w:r w:rsidR="00967FC2">
              <w:rPr>
                <w:rFonts w:hint="eastAsia"/>
                <w:spacing w:val="-1"/>
                <w:sz w:val="21"/>
                <w:szCs w:val="21"/>
                <w:lang w:eastAsia="zh-CN"/>
              </w:rPr>
              <w:t>具备</w:t>
            </w:r>
            <w:r w:rsidR="00967FC2" w:rsidRPr="00967FC2">
              <w:rPr>
                <w:rFonts w:cs="Times New Roman" w:hint="eastAsia"/>
                <w:snapToGrid/>
                <w:color w:val="auto"/>
                <w:kern w:val="2"/>
                <w:sz w:val="21"/>
                <w:szCs w:val="21"/>
                <w:lang w:eastAsia="zh-CN"/>
              </w:rPr>
              <w:t>智能电池管理</w:t>
            </w:r>
            <w:r w:rsidR="00967FC2">
              <w:rPr>
                <w:rFonts w:cs="Times New Roman" w:hint="eastAsia"/>
                <w:snapToGrid/>
                <w:color w:val="auto"/>
                <w:kern w:val="2"/>
                <w:sz w:val="21"/>
                <w:szCs w:val="21"/>
                <w:lang w:eastAsia="zh-CN"/>
              </w:rPr>
              <w:t>功能，延长电池使用寿命。</w:t>
            </w:r>
          </w:p>
          <w:p w:rsidR="00327132" w:rsidRDefault="00483BF7">
            <w:pPr>
              <w:pStyle w:val="TableText"/>
              <w:spacing w:before="15" w:line="400" w:lineRule="exact"/>
              <w:ind w:left="181" w:right="117" w:firstLine="30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3、服务要求：</w:t>
            </w:r>
          </w:p>
          <w:p w:rsidR="00327132" w:rsidRDefault="00483BF7">
            <w:pPr>
              <w:pStyle w:val="TableText"/>
              <w:spacing w:before="15" w:line="400" w:lineRule="exact"/>
              <w:ind w:left="181" w:right="117" w:firstLine="30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交货期：合同签订后30日内交货。</w:t>
            </w:r>
          </w:p>
          <w:p w:rsidR="00327132" w:rsidRDefault="00483BF7">
            <w:pPr>
              <w:pStyle w:val="TableText"/>
              <w:spacing w:before="15" w:line="400" w:lineRule="exact"/>
              <w:ind w:left="181" w:right="117" w:firstLine="30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交货地点：采购人指定地点。</w:t>
            </w:r>
          </w:p>
          <w:p w:rsidR="00327132" w:rsidRDefault="00483BF7">
            <w:pPr>
              <w:pStyle w:val="TableText"/>
              <w:spacing w:before="15" w:line="400" w:lineRule="exact"/>
              <w:ind w:left="181" w:right="117" w:firstLine="30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质量要求：符合国家现行标准要求。</w:t>
            </w:r>
          </w:p>
          <w:p w:rsidR="00327132" w:rsidRDefault="00483BF7">
            <w:pPr>
              <w:pStyle w:val="TableText"/>
              <w:spacing w:before="15" w:line="400" w:lineRule="exact"/>
              <w:ind w:left="181" w:right="117" w:firstLine="30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付款方式：以合同签订为准。</w:t>
            </w:r>
          </w:p>
          <w:p w:rsidR="00327132" w:rsidRDefault="00483BF7">
            <w:pPr>
              <w:pStyle w:val="TableText"/>
              <w:spacing w:before="36" w:line="400" w:lineRule="exact"/>
              <w:ind w:left="181" w:right="112" w:firstLine="40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4、</w:t>
            </w:r>
            <w:r w:rsidR="006E5B1C" w:rsidRPr="006E5B1C">
              <w:rPr>
                <w:rFonts w:cs="Times New Roman"/>
                <w:snapToGrid/>
                <w:kern w:val="2"/>
                <w:sz w:val="21"/>
                <w:szCs w:val="21"/>
                <w:lang w:eastAsia="zh-CN"/>
              </w:rPr>
              <w:t>质保期</w:t>
            </w:r>
            <w:r w:rsidR="006E5B1C" w:rsidRPr="006E5B1C">
              <w:rPr>
                <w:rFonts w:cs="Times New Roman" w:hint="eastAsia"/>
                <w:snapToGrid/>
                <w:kern w:val="2"/>
                <w:sz w:val="21"/>
                <w:szCs w:val="21"/>
                <w:lang w:eastAsia="zh-CN"/>
              </w:rPr>
              <w:t>3年，质保期内如出现质量问题供应商应无条件进行更换，</w:t>
            </w:r>
            <w:r w:rsidR="006E5B1C" w:rsidRPr="006E5B1C">
              <w:rPr>
                <w:rFonts w:cs="Times New Roman"/>
                <w:snapToGrid/>
                <w:kern w:val="2"/>
                <w:sz w:val="21"/>
                <w:szCs w:val="21"/>
                <w:lang w:eastAsia="zh-CN"/>
              </w:rPr>
              <w:t>以验收合格后时间开始计算</w:t>
            </w:r>
            <w:r w:rsidRPr="006E5B1C">
              <w:rPr>
                <w:rFonts w:cs="Times New Roman"/>
                <w:snapToGrid/>
                <w:kern w:val="2"/>
                <w:sz w:val="21"/>
                <w:szCs w:val="21"/>
                <w:lang w:eastAsia="zh-CN"/>
              </w:rPr>
              <w:t>。</w:t>
            </w:r>
          </w:p>
          <w:p w:rsidR="00327132" w:rsidRDefault="00483BF7">
            <w:pPr>
              <w:pStyle w:val="TableText"/>
              <w:spacing w:before="36" w:line="400" w:lineRule="exact"/>
              <w:ind w:left="181" w:right="112" w:firstLine="40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5、本项目为交钥匙工程，以能够交付医院投入使用为准，如</w:t>
            </w:r>
            <w:r>
              <w:rPr>
                <w:rFonts w:hint="eastAsia"/>
                <w:sz w:val="21"/>
                <w:szCs w:val="21"/>
                <w:lang w:eastAsia="zh-CN"/>
              </w:rPr>
              <w:t>因</w:t>
            </w:r>
            <w:r>
              <w:rPr>
                <w:sz w:val="21"/>
                <w:szCs w:val="21"/>
                <w:lang w:eastAsia="zh-CN"/>
              </w:rPr>
              <w:t>方案设计缺失</w:t>
            </w:r>
            <w:r>
              <w:rPr>
                <w:spacing w:val="-1"/>
                <w:sz w:val="21"/>
                <w:szCs w:val="21"/>
                <w:lang w:eastAsia="zh-CN"/>
              </w:rPr>
              <w:t>由供应商负责，医院不再追加费用。</w:t>
            </w:r>
          </w:p>
          <w:p w:rsidR="00327132" w:rsidRDefault="00327132">
            <w:pPr>
              <w:pStyle w:val="TableText"/>
              <w:spacing w:before="36" w:line="400" w:lineRule="exact"/>
              <w:ind w:right="139"/>
              <w:jc w:val="both"/>
              <w:rPr>
                <w:sz w:val="21"/>
                <w:szCs w:val="21"/>
                <w:lang w:eastAsia="zh-CN"/>
              </w:rPr>
            </w:pPr>
          </w:p>
        </w:tc>
      </w:tr>
    </w:tbl>
    <w:p w:rsidR="00327132" w:rsidRDefault="00327132">
      <w:pPr>
        <w:spacing w:line="14" w:lineRule="auto"/>
        <w:rPr>
          <w:sz w:val="2"/>
          <w:lang w:eastAsia="zh-CN"/>
        </w:rPr>
      </w:pPr>
    </w:p>
    <w:sectPr w:rsidR="00327132" w:rsidSect="00651B7A">
      <w:pgSz w:w="11910" w:h="16840"/>
      <w:pgMar w:top="405" w:right="625" w:bottom="0" w:left="585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DF2" w:rsidRDefault="00BC3DF2">
      <w:r>
        <w:separator/>
      </w:r>
    </w:p>
  </w:endnote>
  <w:endnote w:type="continuationSeparator" w:id="0">
    <w:p w:rsidR="00BC3DF2" w:rsidRDefault="00BC3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DF2" w:rsidRDefault="00BC3DF2">
      <w:r>
        <w:separator/>
      </w:r>
    </w:p>
  </w:footnote>
  <w:footnote w:type="continuationSeparator" w:id="0">
    <w:p w:rsidR="00BC3DF2" w:rsidRDefault="00BC3D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displayBackgroundShape/>
  <w:bordersDoNotSurroundHeader/>
  <w:bordersDoNotSurroundFooter/>
  <w:proofState w:spelling="clean" w:grammar="clean"/>
  <w:defaultTabStop w:val="420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useFELayout/>
  </w:compat>
  <w:docVars>
    <w:docVar w:name="commondata" w:val="eyJoZGlkIjoiMTE1ZGRiMTllNzhhN2ZhNmY4YjZiZjk4YTUxYzBkYzMifQ=="/>
  </w:docVars>
  <w:rsids>
    <w:rsidRoot w:val="00327132"/>
    <w:rsid w:val="00321CD6"/>
    <w:rsid w:val="00327132"/>
    <w:rsid w:val="00483BF7"/>
    <w:rsid w:val="00637FFE"/>
    <w:rsid w:val="00651B7A"/>
    <w:rsid w:val="006908BF"/>
    <w:rsid w:val="006E5B1C"/>
    <w:rsid w:val="00917B5F"/>
    <w:rsid w:val="00967FC2"/>
    <w:rsid w:val="00A72B42"/>
    <w:rsid w:val="00BC3DF2"/>
    <w:rsid w:val="00E577A6"/>
    <w:rsid w:val="1218192A"/>
    <w:rsid w:val="16155F88"/>
    <w:rsid w:val="3EC872AD"/>
    <w:rsid w:val="442171A7"/>
    <w:rsid w:val="54BB1B63"/>
    <w:rsid w:val="5B9434BE"/>
    <w:rsid w:val="5D064100"/>
    <w:rsid w:val="68830971"/>
    <w:rsid w:val="69477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semiHidden/>
    <w:qFormat/>
    <w:rsid w:val="00651B7A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651B7A"/>
    <w:pPr>
      <w:spacing w:beforeAutospacing="1" w:afterAutospacing="1"/>
    </w:pPr>
    <w:rPr>
      <w:rFonts w:cs="Times New Roman"/>
      <w:sz w:val="24"/>
      <w:lang w:eastAsia="zh-CN"/>
    </w:rPr>
  </w:style>
  <w:style w:type="table" w:customStyle="1" w:styleId="TableNormal">
    <w:name w:val="Table Normal"/>
    <w:autoRedefine/>
    <w:semiHidden/>
    <w:unhideWhenUsed/>
    <w:qFormat/>
    <w:rsid w:val="00651B7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autoRedefine/>
    <w:semiHidden/>
    <w:qFormat/>
    <w:rsid w:val="00651B7A"/>
    <w:rPr>
      <w:rFonts w:ascii="宋体" w:eastAsia="宋体" w:hAnsi="宋体" w:cs="宋体"/>
      <w:sz w:val="23"/>
      <w:szCs w:val="23"/>
    </w:rPr>
  </w:style>
  <w:style w:type="paragraph" w:styleId="a4">
    <w:name w:val="header"/>
    <w:basedOn w:val="a"/>
    <w:link w:val="Char"/>
    <w:rsid w:val="00967FC2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67FC2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5">
    <w:name w:val="footer"/>
    <w:basedOn w:val="a"/>
    <w:link w:val="Char0"/>
    <w:rsid w:val="00967FC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67FC2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6</cp:revision>
  <cp:lastPrinted>2024-04-19T00:07:00Z</cp:lastPrinted>
  <dcterms:created xsi:type="dcterms:W3CDTF">2024-06-28T02:20:00Z</dcterms:created>
  <dcterms:modified xsi:type="dcterms:W3CDTF">2024-06-28T02:30:00Z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2024-04-18T16:26:51Z</vt:filetime>
  </property>
  <property fmtid="{D5CDD505-2E9C-101B-9397-08002B2CF9AE}" pid="4" name="UsrData">
    <vt:lpwstr>6620d9482c5135001f4fd140wl</vt:lpwstr>
  </property>
  <property fmtid="{D5CDD505-2E9C-101B-9397-08002B2CF9AE}" pid="5" name="KSOProductBuildVer">
    <vt:lpwstr>2052-12.1.0.16929</vt:lpwstr>
  </property>
  <property fmtid="{D5CDD505-2E9C-101B-9397-08002B2CF9AE}" pid="6" name="ICV">
    <vt:lpwstr>445C666CD9364759AB03147A5515FDBD_12</vt:lpwstr>
  </property>
</Properties>
</file>