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83E8A6">
      <w:pPr>
        <w:spacing w:line="215" w:lineRule="exact"/>
        <w:rPr>
          <w:rFonts w:hint="eastAsia" w:eastAsia="宋体"/>
          <w:lang w:eastAsia="zh-CN"/>
        </w:rPr>
      </w:pPr>
    </w:p>
    <w:p w14:paraId="095FFCC1">
      <w:pPr>
        <w:spacing w:line="215" w:lineRule="exact"/>
      </w:pPr>
    </w:p>
    <w:p w14:paraId="533304D2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13" w:beforeAutospacing="0" w:after="0" w:afterAutospacing="0" w:line="220" w:lineRule="auto"/>
        <w:ind w:right="0"/>
        <w:jc w:val="center"/>
        <w:rPr>
          <w:sz w:val="36"/>
          <w:szCs w:val="28"/>
        </w:rPr>
      </w:pPr>
      <w:r>
        <w:rPr>
          <w:rFonts w:ascii="黑体" w:hAnsi="宋体" w:eastAsia="黑体" w:cs="黑体"/>
          <w:color w:val="000000"/>
          <w:sz w:val="44"/>
          <w:szCs w:val="44"/>
        </w:rPr>
        <w:t>驻马店市中医院</w:t>
      </w:r>
      <w:r>
        <w:rPr>
          <w:rFonts w:hint="eastAsia" w:ascii="黑体" w:hAnsi="宋体" w:eastAsia="黑体" w:cs="黑体"/>
          <w:color w:val="000000"/>
          <w:sz w:val="44"/>
          <w:szCs w:val="44"/>
          <w:lang w:val="en-US" w:eastAsia="zh-CN"/>
        </w:rPr>
        <w:t>采购</w:t>
      </w:r>
      <w:r>
        <w:rPr>
          <w:rFonts w:hint="eastAsia" w:ascii="黑体" w:hAnsi="宋体" w:eastAsia="黑体" w:cs="黑体"/>
          <w:color w:val="000000"/>
          <w:sz w:val="44"/>
          <w:szCs w:val="44"/>
        </w:rPr>
        <w:t>项目论证参数要求</w:t>
      </w:r>
    </w:p>
    <w:p w14:paraId="207E4EE3">
      <w:pPr>
        <w:spacing w:line="215" w:lineRule="exact"/>
        <w:rPr>
          <w:sz w:val="28"/>
          <w:szCs w:val="28"/>
        </w:rPr>
      </w:pPr>
    </w:p>
    <w:p w14:paraId="5A96E3C5">
      <w:pPr>
        <w:spacing w:line="215" w:lineRule="exact"/>
      </w:pPr>
    </w:p>
    <w:tbl>
      <w:tblPr>
        <w:tblStyle w:val="8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38"/>
        <w:gridCol w:w="7665"/>
      </w:tblGrid>
      <w:tr w14:paraId="480AD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2138" w:type="dxa"/>
            <w:vAlign w:val="center"/>
          </w:tcPr>
          <w:p w14:paraId="0413A5B3">
            <w:pPr>
              <w:pStyle w:val="9"/>
              <w:spacing w:before="75" w:line="220" w:lineRule="auto"/>
              <w:jc w:val="both"/>
              <w:rPr>
                <w:sz w:val="32"/>
                <w:szCs w:val="32"/>
              </w:rPr>
            </w:pPr>
            <w:r>
              <w:rPr>
                <w:spacing w:val="2"/>
                <w:sz w:val="32"/>
                <w:szCs w:val="32"/>
              </w:rPr>
              <w:t>项目名称</w:t>
            </w:r>
          </w:p>
        </w:tc>
        <w:tc>
          <w:tcPr>
            <w:tcW w:w="7665" w:type="dxa"/>
            <w:vAlign w:val="center"/>
          </w:tcPr>
          <w:p w14:paraId="5D1599D2">
            <w:pPr>
              <w:pStyle w:val="9"/>
              <w:spacing w:before="75" w:line="220" w:lineRule="auto"/>
              <w:ind w:firstLine="972" w:firstLineChars="300"/>
              <w:jc w:val="both"/>
              <w:rPr>
                <w:spacing w:val="2"/>
                <w:sz w:val="32"/>
                <w:szCs w:val="32"/>
              </w:rPr>
            </w:pPr>
            <w:r>
              <w:rPr>
                <w:rFonts w:hint="eastAsia"/>
                <w:spacing w:val="2"/>
                <w:sz w:val="32"/>
                <w:szCs w:val="32"/>
              </w:rPr>
              <w:t>驻马店市中医院</w:t>
            </w:r>
            <w:r>
              <w:rPr>
                <w:rFonts w:hint="eastAsia"/>
                <w:spacing w:val="2"/>
                <w:sz w:val="32"/>
                <w:szCs w:val="32"/>
                <w:lang w:val="en-US" w:eastAsia="zh-CN"/>
              </w:rPr>
              <w:t>普通救护车</w:t>
            </w:r>
            <w:r>
              <w:rPr>
                <w:rFonts w:hint="eastAsia"/>
                <w:spacing w:val="2"/>
                <w:sz w:val="32"/>
                <w:szCs w:val="32"/>
              </w:rPr>
              <w:t>采购项目</w:t>
            </w:r>
          </w:p>
        </w:tc>
      </w:tr>
      <w:tr w14:paraId="40AA4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atLeast"/>
          <w:jc w:val="center"/>
        </w:trPr>
        <w:tc>
          <w:tcPr>
            <w:tcW w:w="2138" w:type="dxa"/>
            <w:vAlign w:val="top"/>
          </w:tcPr>
          <w:p w14:paraId="49E7596C">
            <w:pPr>
              <w:spacing w:line="260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1EE58C5C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4BA7EDF7">
            <w:pPr>
              <w:spacing w:line="261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38CC9979">
            <w:pPr>
              <w:pStyle w:val="9"/>
              <w:spacing w:before="75" w:line="220" w:lineRule="auto"/>
              <w:ind w:left="174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一</w:t>
            </w:r>
            <w:r>
              <w:rPr>
                <w:sz w:val="32"/>
                <w:szCs w:val="32"/>
              </w:rPr>
              <w:t>、项目需求</w:t>
            </w:r>
          </w:p>
        </w:tc>
        <w:tc>
          <w:tcPr>
            <w:tcW w:w="7665" w:type="dxa"/>
            <w:vAlign w:val="center"/>
          </w:tcPr>
          <w:p w14:paraId="7D9A5AEC">
            <w:pPr>
              <w:pStyle w:val="9"/>
              <w:spacing w:before="151" w:line="239" w:lineRule="auto"/>
              <w:ind w:left="181" w:right="224" w:firstLine="479"/>
              <w:jc w:val="both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驻马店市中医院120救护车更新,需要采购普通救护车一辆，</w:t>
            </w:r>
            <w:r>
              <w:rPr>
                <w:rFonts w:ascii="宋体" w:hAnsi="宋体" w:eastAsia="宋体" w:cs="宋体"/>
                <w:sz w:val="32"/>
                <w:szCs w:val="32"/>
              </w:rPr>
              <w:t>主要为转运、救治和监护抢救重症病人的专用抢救型救护车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。</w:t>
            </w:r>
          </w:p>
        </w:tc>
      </w:tr>
      <w:tr w14:paraId="71403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79" w:hRule="atLeast"/>
          <w:jc w:val="center"/>
        </w:trPr>
        <w:tc>
          <w:tcPr>
            <w:tcW w:w="2138" w:type="dxa"/>
            <w:vAlign w:val="top"/>
          </w:tcPr>
          <w:p w14:paraId="6CF3B3CB">
            <w:pPr>
              <w:spacing w:line="366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56566ACB">
            <w:pPr>
              <w:pStyle w:val="9"/>
              <w:spacing w:before="75" w:line="219" w:lineRule="auto"/>
              <w:ind w:left="114"/>
              <w:jc w:val="both"/>
              <w:rPr>
                <w:sz w:val="32"/>
                <w:szCs w:val="32"/>
              </w:rPr>
            </w:pPr>
            <w:r>
              <w:rPr>
                <w:spacing w:val="1"/>
                <w:sz w:val="32"/>
                <w:szCs w:val="32"/>
              </w:rPr>
              <w:t>二、论证报名要求</w:t>
            </w:r>
          </w:p>
        </w:tc>
        <w:tc>
          <w:tcPr>
            <w:tcW w:w="7665" w:type="dxa"/>
            <w:vAlign w:val="top"/>
          </w:tcPr>
          <w:p w14:paraId="664B709F">
            <w:pPr>
              <w:pStyle w:val="9"/>
              <w:spacing w:before="131" w:line="242" w:lineRule="auto"/>
              <w:ind w:right="55"/>
              <w:jc w:val="both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sz w:val="32"/>
                <w:szCs w:val="32"/>
              </w:rPr>
              <w:t>参与论证的供应商必须是合法注册的公司或组织</w:t>
            </w:r>
            <w:r>
              <w:rPr>
                <w:rFonts w:hint="eastAsia"/>
                <w:sz w:val="32"/>
                <w:szCs w:val="32"/>
                <w:lang w:eastAsia="zh-CN"/>
              </w:rPr>
              <w:t>。</w:t>
            </w:r>
          </w:p>
          <w:p w14:paraId="3D88770A">
            <w:pPr>
              <w:pStyle w:val="9"/>
              <w:spacing w:before="131" w:line="242" w:lineRule="auto"/>
              <w:ind w:left="181" w:right="55" w:firstLine="410"/>
              <w:jc w:val="both"/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1、具备《中华人民共和国政府采购法》第二十二条规定的条件，具有独立法人资格，并持有有效的营业执照。</w:t>
            </w:r>
          </w:p>
          <w:p w14:paraId="32FCF553">
            <w:pPr>
              <w:pStyle w:val="9"/>
              <w:spacing w:before="131" w:line="242" w:lineRule="auto"/>
              <w:ind w:left="181" w:right="55" w:firstLine="410"/>
              <w:jc w:val="both"/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2、具有履行合同所必须的设备和专业技术能力。</w:t>
            </w:r>
          </w:p>
          <w:p w14:paraId="6E18B81C">
            <w:pPr>
              <w:pStyle w:val="9"/>
              <w:spacing w:before="131" w:line="242" w:lineRule="auto"/>
              <w:ind w:left="181" w:right="55" w:firstLine="410"/>
              <w:jc w:val="both"/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3、对列入失信被执行人、重大税收违法失信主体、政府采购严重违法失信行为记录名单的供应商，拒绝参与本项目，提供查询记录（“信用中国”及“中国政府采购网”查询记录）</w:t>
            </w:r>
          </w:p>
          <w:p w14:paraId="02D833D5">
            <w:pPr>
              <w:pStyle w:val="9"/>
              <w:spacing w:before="131" w:line="242" w:lineRule="auto"/>
              <w:ind w:left="181" w:right="55" w:firstLine="410"/>
              <w:jc w:val="both"/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eastAsia="宋体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4.投标供应商经营范围需包含：汽车销售（能够开具机动车专用发票）和第一类医疗器械销售。</w:t>
            </w:r>
          </w:p>
          <w:p w14:paraId="06CC17AF">
            <w:pPr>
              <w:pStyle w:val="9"/>
              <w:spacing w:before="131" w:line="242" w:lineRule="auto"/>
              <w:ind w:left="181" w:right="55" w:firstLine="410"/>
              <w:jc w:val="both"/>
              <w:rPr>
                <w:spacing w:val="-1"/>
                <w:sz w:val="32"/>
                <w:szCs w:val="32"/>
              </w:rPr>
            </w:pPr>
            <w:r>
              <w:rPr>
                <w:rFonts w:hint="eastAsia" w:cs="宋体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5.投标车辆需具备符合国家规定的整车合格证，能够在用户当地办理正常的上牌入户手续。</w:t>
            </w:r>
          </w:p>
        </w:tc>
      </w:tr>
      <w:tr w14:paraId="77379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2" w:hRule="atLeast"/>
          <w:jc w:val="center"/>
        </w:trPr>
        <w:tc>
          <w:tcPr>
            <w:tcW w:w="2138" w:type="dxa"/>
            <w:vAlign w:val="top"/>
          </w:tcPr>
          <w:p w14:paraId="1066D271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798A39C0">
            <w:pPr>
              <w:spacing w:line="243" w:lineRule="auto"/>
              <w:jc w:val="both"/>
              <w:rPr>
                <w:rFonts w:ascii="Arial"/>
                <w:sz w:val="32"/>
                <w:szCs w:val="32"/>
              </w:rPr>
            </w:pPr>
          </w:p>
          <w:p w14:paraId="07EAAF2F">
            <w:pPr>
              <w:pStyle w:val="9"/>
              <w:spacing w:before="75" w:line="219" w:lineRule="auto"/>
              <w:jc w:val="both"/>
              <w:rPr>
                <w:sz w:val="32"/>
                <w:szCs w:val="32"/>
              </w:rPr>
            </w:pPr>
            <w:r>
              <w:rPr>
                <w:rFonts w:hint="eastAsia"/>
                <w:spacing w:val="1"/>
                <w:sz w:val="32"/>
                <w:szCs w:val="32"/>
                <w:lang w:val="en-US" w:eastAsia="zh-CN"/>
              </w:rPr>
              <w:t>三、</w:t>
            </w:r>
            <w:r>
              <w:rPr>
                <w:spacing w:val="1"/>
                <w:sz w:val="32"/>
                <w:szCs w:val="32"/>
              </w:rPr>
              <w:t>论证项目商务</w:t>
            </w:r>
            <w:r>
              <w:rPr>
                <w:spacing w:val="-1"/>
                <w:sz w:val="32"/>
                <w:szCs w:val="32"/>
              </w:rPr>
              <w:t>及技术参数要求</w:t>
            </w:r>
          </w:p>
        </w:tc>
        <w:tc>
          <w:tcPr>
            <w:tcW w:w="7665" w:type="dxa"/>
            <w:vAlign w:val="top"/>
          </w:tcPr>
          <w:p w14:paraId="3B3FCD0F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leftChars="0"/>
              <w:jc w:val="both"/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  <w:t>中标后20天内交付车辆，交付车辆地点为驻马店市中医院。</w:t>
            </w:r>
          </w:p>
          <w:p w14:paraId="2B85F62B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leftChars="0"/>
              <w:jc w:val="both"/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  <w:t>参照国家标准实行三包及售后服务。</w:t>
            </w:r>
          </w:p>
          <w:p w14:paraId="345C3213">
            <w:pPr>
              <w:pStyle w:val="4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480" w:lineRule="atLeast"/>
              <w:ind w:leftChars="0"/>
              <w:jc w:val="both"/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宋体" w:asciiTheme="minorEastAsia" w:hAnsiTheme="minorEastAsia"/>
                <w:color w:val="auto"/>
                <w:sz w:val="32"/>
                <w:szCs w:val="32"/>
              </w:rPr>
              <w:t>技术</w:t>
            </w:r>
            <w:r>
              <w:rPr>
                <w:rFonts w:hint="eastAsia" w:cs="宋体" w:asciiTheme="minorEastAsia" w:hAnsiTheme="minorEastAsia"/>
                <w:color w:val="auto"/>
                <w:sz w:val="32"/>
                <w:szCs w:val="32"/>
                <w:lang w:val="en-US" w:eastAsia="zh-CN"/>
              </w:rPr>
              <w:t>参数看附件。</w:t>
            </w:r>
          </w:p>
          <w:p w14:paraId="0C310B98">
            <w:pPr>
              <w:pStyle w:val="9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400" w:lineRule="exact"/>
              <w:ind w:right="139" w:rightChars="0"/>
              <w:jc w:val="both"/>
              <w:textAlignment w:val="baseline"/>
              <w:rPr>
                <w:rFonts w:hint="eastAsia" w:eastAsia="宋体" w:cs="宋体" w:asciiTheme="minorEastAsia" w:hAnsiTheme="minorEastAsia"/>
                <w:color w:val="FF000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</w:tr>
    </w:tbl>
    <w:p w14:paraId="0FBC5243">
      <w:pPr>
        <w:spacing w:line="14" w:lineRule="auto"/>
        <w:rPr>
          <w:rFonts w:ascii="Arial"/>
          <w:sz w:val="2"/>
        </w:rPr>
      </w:pPr>
    </w:p>
    <w:p w14:paraId="555B162D">
      <w:pPr>
        <w:pStyle w:val="2"/>
        <w:jc w:val="center"/>
        <w:rPr>
          <w:rFonts w:hint="eastAsia" w:eastAsia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120</w:t>
      </w:r>
      <w:r>
        <w:rPr>
          <w:rFonts w:hint="eastAsia" w:ascii="宋体" w:hAnsi="宋体"/>
          <w:b/>
          <w:bCs/>
          <w:sz w:val="32"/>
          <w:szCs w:val="32"/>
        </w:rPr>
        <w:t>救护车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技术</w:t>
      </w:r>
      <w:r>
        <w:rPr>
          <w:rFonts w:hint="eastAsia" w:ascii="宋体" w:hAnsi="宋体"/>
          <w:b/>
          <w:bCs/>
          <w:sz w:val="32"/>
          <w:szCs w:val="32"/>
        </w:rPr>
        <w:t>参数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要求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461"/>
      </w:tblGrid>
      <w:tr w14:paraId="24500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Align w:val="center"/>
          </w:tcPr>
          <w:p w14:paraId="72EB9FB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8461" w:type="dxa"/>
            <w:vAlign w:val="center"/>
          </w:tcPr>
          <w:p w14:paraId="545A39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车辆技术参数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及配置</w:t>
            </w:r>
          </w:p>
        </w:tc>
      </w:tr>
      <w:tr w14:paraId="0400D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846" w:type="dxa"/>
            <w:vAlign w:val="center"/>
          </w:tcPr>
          <w:p w14:paraId="7015282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一</w:t>
            </w:r>
          </w:p>
        </w:tc>
        <w:tc>
          <w:tcPr>
            <w:tcW w:w="8461" w:type="dxa"/>
            <w:vAlign w:val="center"/>
          </w:tcPr>
          <w:p w14:paraId="7DC697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车辆基本参数要求</w:t>
            </w:r>
          </w:p>
        </w:tc>
      </w:tr>
      <w:tr w14:paraId="38922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67954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5FA90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车体尺寸 mm: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长≥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5370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宽≥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1928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2500≥高≥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23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0 </w:t>
            </w:r>
          </w:p>
        </w:tc>
      </w:tr>
      <w:tr w14:paraId="76E6E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147932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1E41A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医疗舱内尺寸 mm: ≥2700×1760×1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70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0(长×宽×高)</w:t>
            </w:r>
          </w:p>
        </w:tc>
      </w:tr>
      <w:tr w14:paraId="678A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3AE9C51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CAF98E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轴距 mm: ≥3430</w:t>
            </w:r>
          </w:p>
        </w:tc>
      </w:tr>
      <w:tr w14:paraId="4E607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17D7B19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5E85D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车辆满载总质量 kg: ≥3100</w:t>
            </w:r>
          </w:p>
        </w:tc>
      </w:tr>
      <w:tr w14:paraId="543BC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56C9F5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32A2E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车辆整备质量 kg: ≤2480</w:t>
            </w:r>
          </w:p>
        </w:tc>
      </w:tr>
      <w:tr w14:paraId="29017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4DDE844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0243B3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悬挂系统:敏捷操控悬挂系统</w:t>
            </w:r>
          </w:p>
        </w:tc>
      </w:tr>
      <w:tr w14:paraId="0CAB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8745704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23B014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最小离地间隙mm:125</w:t>
            </w:r>
          </w:p>
        </w:tc>
      </w:tr>
      <w:tr w14:paraId="0AD8C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D92BC9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27197C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燃油种类:汽油</w:t>
            </w:r>
          </w:p>
        </w:tc>
      </w:tr>
      <w:tr w14:paraId="34505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8FFCACB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813A29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油箱容积（L）: ≥70</w:t>
            </w:r>
          </w:p>
        </w:tc>
      </w:tr>
      <w:tr w14:paraId="002CD4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1D0C02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067FBA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★发动机工作方式:汽油发动机涡轮增压缸内直喷+48伏ISG智能电机系统</w:t>
            </w:r>
          </w:p>
        </w:tc>
      </w:tr>
      <w:tr w14:paraId="14070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2E9FF32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5F0054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排气量 （ml）: ≥1991</w:t>
            </w:r>
          </w:p>
        </w:tc>
      </w:tr>
      <w:tr w14:paraId="63737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C25EFE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67221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最大功率（kw/rpm）：≥170/5500</w:t>
            </w:r>
          </w:p>
        </w:tc>
      </w:tr>
      <w:tr w14:paraId="0887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F3775E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DB309B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最大扭矩（Nm//rpm）：370/2000-4000</w:t>
            </w:r>
          </w:p>
        </w:tc>
      </w:tr>
      <w:tr w14:paraId="34C594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5E8927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648753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排放标准:国六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b</w:t>
            </w:r>
          </w:p>
        </w:tc>
      </w:tr>
      <w:tr w14:paraId="4B391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ADDC97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986961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驱动方式:后轮驱动</w:t>
            </w:r>
          </w:p>
        </w:tc>
      </w:tr>
      <w:tr w14:paraId="39B00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8F1C4B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E157E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★变速器: ≥9速自动变速箱</w:t>
            </w:r>
          </w:p>
        </w:tc>
      </w:tr>
      <w:tr w14:paraId="16104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1C1571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13700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最高时速 km/h:185</w:t>
            </w:r>
          </w:p>
        </w:tc>
      </w:tr>
      <w:tr w14:paraId="6A452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ACC249E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4A5734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轮胎规格型号:235/55R17</w:t>
            </w:r>
          </w:p>
        </w:tc>
      </w:tr>
      <w:tr w14:paraId="4E3D2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A60010B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014EFB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制动系统:4 轮盘式制动</w:t>
            </w:r>
          </w:p>
        </w:tc>
      </w:tr>
      <w:tr w14:paraId="05970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C3D0B3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CE418C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额定载客（含驾驶员）:7人</w:t>
            </w:r>
          </w:p>
        </w:tc>
      </w:tr>
      <w:tr w14:paraId="0A0AF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350D83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二</w:t>
            </w:r>
          </w:p>
        </w:tc>
        <w:tc>
          <w:tcPr>
            <w:tcW w:w="8461" w:type="dxa"/>
            <w:vAlign w:val="center"/>
          </w:tcPr>
          <w:p w14:paraId="0FD38B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车辆主要配置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至少具备以下配置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eastAsia="zh-CN"/>
              </w:rPr>
              <w:t>）</w:t>
            </w:r>
          </w:p>
        </w:tc>
      </w:tr>
      <w:tr w14:paraId="6212B7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D2D6D0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2BCDA6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ECO发动机启动/停止功能</w:t>
            </w:r>
          </w:p>
        </w:tc>
      </w:tr>
      <w:tr w14:paraId="69E9A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30B4712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2B236B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电子驻车制动器</w:t>
            </w:r>
          </w:p>
        </w:tc>
      </w:tr>
      <w:tr w14:paraId="1E37D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4D083B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E59986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无钥匙启动</w:t>
            </w:r>
          </w:p>
        </w:tc>
      </w:tr>
      <w:tr w14:paraId="30F8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FEA50D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B2C63A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保持 (HOLD) 功能</w:t>
            </w:r>
          </w:p>
        </w:tc>
      </w:tr>
      <w:tr w14:paraId="4D4631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5519FFF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773B7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电控车辆稳定行驶系统（ESP）</w:t>
            </w:r>
          </w:p>
        </w:tc>
      </w:tr>
      <w:tr w14:paraId="32BC0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8F44EFF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F87405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坡道起步辅助</w:t>
            </w:r>
          </w:p>
        </w:tc>
      </w:tr>
      <w:tr w14:paraId="64D44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2D18A6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BB6F4A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定速巡航控制</w:t>
            </w:r>
          </w:p>
        </w:tc>
      </w:tr>
      <w:tr w14:paraId="082D16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DCB4D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712D2C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胎压检测系统</w:t>
            </w:r>
          </w:p>
        </w:tc>
      </w:tr>
      <w:tr w14:paraId="1F8D5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4BF506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A7CC48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注意力辅助系统</w:t>
            </w:r>
          </w:p>
        </w:tc>
      </w:tr>
      <w:tr w14:paraId="11444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B7AAF4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CA2EBF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侧风稳定控制辅助系统</w:t>
            </w:r>
          </w:p>
        </w:tc>
      </w:tr>
      <w:tr w14:paraId="57711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381F19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B1ECB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大灯辅助系统</w:t>
            </w:r>
          </w:p>
        </w:tc>
      </w:tr>
      <w:tr w14:paraId="0FE77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89BD5F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D6B13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日间行车灯、一体式尾灯、高位刹车灯、自适应制动灯</w:t>
            </w:r>
          </w:p>
        </w:tc>
      </w:tr>
      <w:tr w14:paraId="29C6C5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E94B75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A49BC3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电动调节可加热外后视镜</w:t>
            </w:r>
          </w:p>
        </w:tc>
      </w:tr>
      <w:tr w14:paraId="7C0D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983591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EFDDCD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驾驶员、副驾驶员安全气囊；正副驾驶座安全带未系提示</w:t>
            </w:r>
          </w:p>
        </w:tc>
      </w:tr>
      <w:tr w14:paraId="34A09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C39481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C8FD3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多功能方向盘</w:t>
            </w:r>
          </w:p>
        </w:tc>
      </w:tr>
      <w:tr w14:paraId="1FDB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EC55BB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45C31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17英寸5 辐轻合金车轮</w:t>
            </w:r>
          </w:p>
        </w:tc>
      </w:tr>
      <w:tr w14:paraId="25154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321ED9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6D644A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豪华仪表盘带5.5英寸彩色液晶显示屏</w:t>
            </w:r>
          </w:p>
        </w:tc>
      </w:tr>
      <w:tr w14:paraId="36639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D1773E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7C6F2F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智能人机交互系统配备10.25 英寸触摸屏</w:t>
            </w:r>
          </w:p>
        </w:tc>
      </w:tr>
      <w:tr w14:paraId="27364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2BC872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598851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乘客舱自动空调</w:t>
            </w:r>
          </w:p>
        </w:tc>
      </w:tr>
      <w:tr w14:paraId="75952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786769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C81408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倒车影像系统</w:t>
            </w:r>
          </w:p>
        </w:tc>
      </w:tr>
      <w:tr w14:paraId="044D1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749DD5D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lang w:val="en-US" w:eastAsia="zh-CN"/>
              </w:rPr>
              <w:t>三</w:t>
            </w:r>
          </w:p>
        </w:tc>
        <w:tc>
          <w:tcPr>
            <w:tcW w:w="8461" w:type="dxa"/>
            <w:vAlign w:val="center"/>
          </w:tcPr>
          <w:p w14:paraId="67BE22E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医疗舱内外配置</w:t>
            </w:r>
          </w:p>
        </w:tc>
      </w:tr>
      <w:tr w14:paraId="0E567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CE10EC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10094B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白色车身+红色强效反光带及急救图徽，1套</w:t>
            </w:r>
          </w:p>
        </w:tc>
      </w:tr>
      <w:tr w14:paraId="1649E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56F69D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E3BC6E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医疗舱窗户上贴玻璃膜2/3，1套</w:t>
            </w:r>
          </w:p>
        </w:tc>
      </w:tr>
      <w:tr w14:paraId="2F6198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BE2C36F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570470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警报、照明系统</w:t>
            </w:r>
          </w:p>
        </w:tc>
      </w:tr>
      <w:tr w14:paraId="2AF5D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E32D89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D1DB2D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警报器：警调名称：开道、救护、手动、汽笛、低音</w:t>
            </w:r>
          </w:p>
          <w:p w14:paraId="0FAAEA9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工作电压：DC12V/24V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输出功率：100W</w:t>
            </w:r>
          </w:p>
        </w:tc>
      </w:tr>
      <w:tr w14:paraId="34E58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341740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B4937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车顶前部嵌入式LED蓝色警灯，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3盏</w:t>
            </w:r>
          </w:p>
          <w:p w14:paraId="710DAE5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禁止使用方块爆闪灯，以工信部车辆公告照片为准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5BA4C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4AB16B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2943AE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车顶尾部镶嵌式蓝色警灯，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3盏</w:t>
            </w:r>
          </w:p>
          <w:p w14:paraId="7B35BD0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禁止使用方块爆闪灯，以工信部车辆公告照片为准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23FCB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B47016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E0EAC8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车头护杠上安装LED爆闪警灯，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2盏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以工信部车辆公告照片为准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0F9E1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2388A04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E13909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中门上方安装外场LED照明灯，为方便使用照明灯与中门门控电路连接，当中门开启时照明灯才能开启。1盏</w:t>
            </w:r>
          </w:p>
        </w:tc>
      </w:tr>
      <w:tr w14:paraId="64AD5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F0E14A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A3B014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医疗舱顶部安装输液照明射灯，可调节照射角度，可在急救时加强局部位置的亮度，参数如下：光源：三颗LED，电压：DC12V，功率：≥4W，2盏</w:t>
            </w:r>
          </w:p>
        </w:tc>
      </w:tr>
      <w:tr w14:paraId="2C4203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9EFC85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EE542D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内部LED照明灯，照明灯内嵌在医疗舱内顶，采用环绕式设计，照明范围广，光线柔和不刺眼。灯光可通过医疗舱控制面板切换白光和黄光，亮度具有5档可调，参数如下：灯光颜色：黄/白，功率：12W，光色：3000K-6500K，电压：DC12V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2套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提供实物照片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</w:tr>
      <w:tr w14:paraId="2B1CA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46" w:type="dxa"/>
            <w:vAlign w:val="center"/>
          </w:tcPr>
          <w:p w14:paraId="687AC78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9465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中央电源分配系统（由主电瓶、辅助电瓶、智能充电控制装置、带充电功能正弦波逆变器、电控箱、线束、控制面板构成。）</w:t>
            </w:r>
          </w:p>
        </w:tc>
      </w:tr>
      <w:tr w14:paraId="3C2EA9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  <w:jc w:val="center"/>
        </w:trPr>
        <w:tc>
          <w:tcPr>
            <w:tcW w:w="846" w:type="dxa"/>
            <w:vAlign w:val="center"/>
          </w:tcPr>
          <w:p w14:paraId="0468C6EF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2A4827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车用紧急启动控制装置：当主电瓶在低于12V无法正常启动时，按住紧急启动开关可以借助辅助电瓶令汽车迅速启动，（投标人需同时提供：①本部位的实物相片，②原理图纸说明③国家认可的机构（如知识产权局）出具的证明文件）。1套</w:t>
            </w:r>
          </w:p>
        </w:tc>
      </w:tr>
      <w:tr w14:paraId="7268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5317CB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68A4A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智能充电控制装置：1确保主电瓶的正常充电；2自动断开避免发电机过载，延长发电机寿命；3辅助电瓶独立工作，避免偷耗主电瓶电能，（投标人需同时提供：①本部位的实物相片②原理图纸说明，③国家认可的机构（如知识产权局）出具的证明文件）。1套</w:t>
            </w:r>
          </w:p>
        </w:tc>
      </w:tr>
      <w:tr w14:paraId="6172F7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728C61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243E34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免维护蓄电池（12V/70A），1个</w:t>
            </w:r>
          </w:p>
        </w:tc>
      </w:tr>
      <w:tr w14:paraId="53E20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29B56F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C64035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安装实用新型的一种救护车车载电源装置，可实现车辆启动状态下24小时不间断供电，可输出220V，不小于1000W纯正弦波电源供医疗设备使用。容量：1kva，输入电压：140v—280v，输入频率：40-70hz，逆变输出电压：220VAC±3%，逆变输出频率：50HZ±2%，直流电压：12V，输出波形：纯正弦波，失真度：≤3%，转换时间：≤4ms自动转换，充电电流：充电电流10amp，CPU控制充电，智能充电，过载保护：超载100—120%，25秒后自动锁机；超载120—200%，1秒后自动锁机；超过＞200%，4ms后自动锁机。浪涌功率：2kva，国家标准GB 2099.1-1996  AC220V接头，1套（投标人需同时提供：①本部位的实物相片，②原理图纸说明，③国家认可的机构（如知识产权局）出具的证明文件）1套</w:t>
            </w:r>
          </w:p>
        </w:tc>
      </w:tr>
      <w:tr w14:paraId="61BD3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1DF61E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1BB83D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交直流（220V）电源插座组，5组</w:t>
            </w:r>
          </w:p>
        </w:tc>
      </w:tr>
      <w:tr w14:paraId="1F568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F97E2C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0E2940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直流（12V）电源插座带USB接口，1组</w:t>
            </w:r>
          </w:p>
        </w:tc>
      </w:tr>
      <w:tr w14:paraId="0FB41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5B8843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2B4DDF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外接电源（220V/10A防水、带防护盖)，配15米移动电缆，1套</w:t>
            </w:r>
          </w:p>
        </w:tc>
      </w:tr>
      <w:tr w14:paraId="08A19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B0DB9AD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0F569F4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安装超薄集中控制面板，通过触摸式按键可以控制医疗舱照明灯、220V电源、换气通风、前后对讲、定时灭菌灯、手术灯、内射灯、空调、暖风。控制面板配有液晶屏能显示：时间、室内温度、室内湿度、主辅电瓶12V电压、交流220V电压等。</w:t>
            </w:r>
          </w:p>
          <w:p w14:paraId="6A58DCBA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驾驶室安装超薄集中控制面板，通过触摸式按键可以控制前后对讲、医疗舱照明灯。</w:t>
            </w:r>
          </w:p>
          <w:p w14:paraId="2898CA9C"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leftChars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驾驶室触控与医疗舱触控联动控制。1套</w:t>
            </w:r>
          </w:p>
        </w:tc>
      </w:tr>
      <w:tr w14:paraId="2E69DB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51D988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B718E3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汽车低压电线束，1套</w:t>
            </w:r>
          </w:p>
        </w:tc>
      </w:tr>
      <w:tr w14:paraId="2EE09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E0374FB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5AB7CD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电控箱：利于维护保养的模块集成设计，且在220V电源输出端装有漏电及短路保护器，1套</w:t>
            </w:r>
          </w:p>
        </w:tc>
      </w:tr>
      <w:tr w14:paraId="60BFA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6F124C9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C1D07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医疗舱配置</w:t>
            </w:r>
          </w:p>
        </w:tc>
      </w:tr>
      <w:tr w14:paraId="6AFF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491F10B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DD90E1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紫外光灭菌灯（灭菌灯电源启动后，灭菌灯将在延时1分钟后工作，30分钟后自动关闭。）1盏</w:t>
            </w:r>
          </w:p>
        </w:tc>
      </w:tr>
      <w:tr w14:paraId="1925F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810A70A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1E4FF6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医疗舱独立冷暖气系统，1套</w:t>
            </w:r>
          </w:p>
        </w:tc>
      </w:tr>
      <w:tr w14:paraId="42006F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F85445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69A8C2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医疗舱双向换气系统（进出风），1套</w:t>
            </w:r>
          </w:p>
        </w:tc>
      </w:tr>
      <w:tr w14:paraId="2B70F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5BE2F6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C2CBD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前后对讲系统，1套</w:t>
            </w:r>
          </w:p>
        </w:tc>
      </w:tr>
      <w:tr w14:paraId="54055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73CA24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C2A0B6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医疗舱内壁加固防撞处理，1套</w:t>
            </w:r>
          </w:p>
        </w:tc>
      </w:tr>
      <w:tr w14:paraId="08707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6BE94A4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FD2E38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侧门、后门上车头部防撞保护，1套</w:t>
            </w:r>
          </w:p>
        </w:tc>
      </w:tr>
      <w:tr w14:paraId="7DC11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CC9221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B2D23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医疗舱顶部安装蓝色尼龙抗菌扶手，1条</w:t>
            </w:r>
          </w:p>
        </w:tc>
      </w:tr>
      <w:tr w14:paraId="39DE6E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4CED07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D21199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医疗舱顶部输液挂架，1个</w:t>
            </w:r>
          </w:p>
        </w:tc>
      </w:tr>
      <w:tr w14:paraId="1FA98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535650E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C72801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医疗舱保温隔热层，1套</w:t>
            </w:r>
          </w:p>
        </w:tc>
      </w:tr>
      <w:tr w14:paraId="35AE5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636833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454D6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驾驶室与医疗舱安装分隔墙：带可推拉六边形窗户，1套</w:t>
            </w:r>
          </w:p>
        </w:tc>
      </w:tr>
      <w:tr w14:paraId="0428E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D04D622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D97D08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★医疗舱内饰采用ABS板材整体模具吸塑成型。所有功能柜采用ABS材料整体模具注塑成型，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不得采用板材拼接，柜体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边角位及操作台都做成圆角，保护乘员安全。医疗舱整体独立无接缝，产品密度高重量轻，整体抗冲击能力强，光洁、抗菌、易清洗、可消毒、抗UV、抗氧化等特点。1套</w:t>
            </w:r>
          </w:p>
        </w:tc>
      </w:tr>
      <w:tr w14:paraId="5A669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F66A0FC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F3AB60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医疗舱前部安装单人柜式座椅，底座设有储物格。1张</w:t>
            </w:r>
          </w:p>
        </w:tc>
      </w:tr>
      <w:tr w14:paraId="4DC9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DADCD52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7FAA92A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左侧中间位置安装有长条组合柜，组合柜设1列共3个抽屉，往车尾方向设有3个大容量储物柜，储物格带插拔式柜门，设有一体式注塑操作台可放置医疗设备，可选装急救设备的支架。整套组合柜整体采用ABS材料整体模具注塑成型。组合柜所有边角位及操作台都采用圆角设计，保护乘员安全。1套</w:t>
            </w:r>
          </w:p>
        </w:tc>
      </w:tr>
      <w:tr w14:paraId="78F97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EF660E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CF047A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▲医疗舱上方左侧安装一组吊柜,左边吊柜分4格，柜门采用半透明蓝色注塑件，合页为任意停设计形式，操作便利安全。吊柜采用ABS材料整体模具注塑成型。1套</w:t>
            </w:r>
          </w:p>
        </w:tc>
      </w:tr>
      <w:tr w14:paraId="5C0BE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5EEBFB4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33D26F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左后侧安装带阳极氧化铝合金卷帘门的氧气柜，氧气柜表面都是采用ABS板材一次性吸塑成型，具有表面硬度高、光洁、抗菌、易清洗、可消毒、抗UV、抗氧化等特点。阳极氧化工艺铝合金卷帘门为环保材质，具有整体美观、重量轻、抗冲击、抗氧化、耐酸碱、易清洁、操作方便等特点。1套</w:t>
            </w:r>
          </w:p>
        </w:tc>
      </w:tr>
      <w:tr w14:paraId="0E462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ED64E81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E8E906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医疗舱右侧靠中门处安装单人朝前座椅，座垫可翻折，座椅靠背可调，配有扶手及3点式安全带。1张</w:t>
            </w:r>
          </w:p>
        </w:tc>
      </w:tr>
      <w:tr w14:paraId="34964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4E82925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97F52B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医疗舱右侧2人长排柜式座椅，带舒适背、软座垫及每个座位配有安全带，座垫下方设有储物柜。长排柜式座椅整体都是采用ABS材料整体模具注塑成型。1张</w:t>
            </w:r>
          </w:p>
        </w:tc>
      </w:tr>
      <w:tr w14:paraId="7221FC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569C50E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45B955E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医疗舱所座椅采用超纤革包裹，撕裂强度、拉伸强度高，耐折性好，耐寒性佳，耐霉变性，表面易清洗，组织结构和天然皮革相似等特点。</w:t>
            </w:r>
          </w:p>
        </w:tc>
      </w:tr>
      <w:tr w14:paraId="773BB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1CD42217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112C9AC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医疗舱所有柜门安装锁扣，1套</w:t>
            </w:r>
          </w:p>
        </w:tc>
      </w:tr>
      <w:tr w14:paraId="3C691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481514C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6BC9EBD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10升氧气瓶，2个</w:t>
            </w:r>
          </w:p>
        </w:tc>
      </w:tr>
      <w:tr w14:paraId="1A356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27493968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3F2C1BD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▲救护车多功能氧气汇流排：采用耐高压316不锈钢金属管连接控制面板，控制面板位于医疗舱的左前方，靠近医生的位置，它装有：吸氧用终端(1个)连接湿化器(1个)，呼吸机用的终端(1个)连接呼吸机专用接头(1个)。两个氧气压力表，一个切换开关：方便查看两个压力表的情况，使用切换开关可对两个氧气瓶（组）进行切换。两个减压阀：一个为吸氧用，一个为呼吸机用。1套</w:t>
            </w:r>
          </w:p>
        </w:tc>
      </w:tr>
      <w:tr w14:paraId="39F7B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DF94B82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FD282F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采用耐磨、耐酸、耐碱、阻燃、防滑、防霉、易清洗医疗专用塑胶地板</w:t>
            </w:r>
          </w:p>
        </w:tc>
      </w:tr>
      <w:tr w14:paraId="20323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70740C26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F02F9B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2KG灭火器。1个</w:t>
            </w:r>
          </w:p>
        </w:tc>
      </w:tr>
      <w:tr w14:paraId="3EAA9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0F257173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2A7DFEF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专用担架平台</w:t>
            </w:r>
          </w:p>
        </w:tc>
      </w:tr>
      <w:tr w14:paraId="30EBB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31617CF9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0404382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自动上车担架：1、担架由高强度的铝合金制成； 2、担架面可分离，有锁定装置；3、PVC防水海绵床垫，靠背角度在0°-75°自由调节，使病人感觉舒适；4、加粗的椭圆形腿管，四周均匀分布的辅助上车轮以及铝块大大增加了担架的承重力，仅需一人便轻松完成上车过程；5、上车后可由固定装置锁在车厢底上；6、轮子尺寸：￠125mm宽面橡胶轮。</w:t>
            </w:r>
          </w:p>
        </w:tc>
      </w:tr>
      <w:tr w14:paraId="4ED23E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 w14:paraId="5CCDA1D0">
            <w:pPr>
              <w:pStyle w:val="2"/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461" w:type="dxa"/>
            <w:vAlign w:val="center"/>
          </w:tcPr>
          <w:p w14:paraId="57C5802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both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铲式担架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1套</w:t>
            </w:r>
          </w:p>
        </w:tc>
      </w:tr>
    </w:tbl>
    <w:p w14:paraId="3831A47C">
      <w:pPr>
        <w:pStyle w:val="2"/>
      </w:pPr>
    </w:p>
    <w:p w14:paraId="469384EE">
      <w:pPr>
        <w:pStyle w:val="3"/>
        <w:ind w:left="0" w:leftChars="0" w:firstLine="320" w:firstLineChars="100"/>
        <w:rPr>
          <w:rFonts w:hint="default" w:eastAsia="仿宋_GB2312"/>
          <w:sz w:val="32"/>
          <w:szCs w:val="28"/>
          <w:lang w:val="en-US" w:eastAsia="zh-CN"/>
        </w:rPr>
      </w:pPr>
    </w:p>
    <w:sectPr>
      <w:pgSz w:w="11910" w:h="16840"/>
      <w:pgMar w:top="1134" w:right="625" w:bottom="1134" w:left="113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8D161"/>
    <w:multiLevelType w:val="singleLevel"/>
    <w:tmpl w:val="0EA8D1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09C6DE2"/>
    <w:multiLevelType w:val="multilevel"/>
    <w:tmpl w:val="409C6DE2"/>
    <w:lvl w:ilvl="0" w:tentative="0">
      <w:start w:val="1"/>
      <w:numFmt w:val="decimal"/>
      <w:lvlText w:val="%1.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NjYjJiZTQzMWZkYzkzMDY4MGMwODg2MmJjNWNiMjQifQ=="/>
  </w:docVars>
  <w:rsids>
    <w:rsidRoot w:val="00000000"/>
    <w:rsid w:val="107E7EE2"/>
    <w:rsid w:val="1218192A"/>
    <w:rsid w:val="16155F88"/>
    <w:rsid w:val="2225242F"/>
    <w:rsid w:val="3C8D44AB"/>
    <w:rsid w:val="442171A7"/>
    <w:rsid w:val="54BB1B63"/>
    <w:rsid w:val="5B9434BE"/>
    <w:rsid w:val="5D064100"/>
    <w:rsid w:val="68830971"/>
    <w:rsid w:val="695C13C7"/>
    <w:rsid w:val="6FBF72AC"/>
    <w:rsid w:val="73983492"/>
    <w:rsid w:val="7FB941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paragraph" w:styleId="3">
    <w:name w:val="Body Text 2"/>
    <w:basedOn w:val="1"/>
    <w:next w:val="2"/>
    <w:qFormat/>
    <w:uiPriority w:val="0"/>
    <w:pPr>
      <w:spacing w:after="120" w:line="480" w:lineRule="auto"/>
      <w:ind w:firstLine="560" w:firstLineChars="200"/>
    </w:pPr>
    <w:rPr>
      <w:rFonts w:ascii="Calibri" w:hAnsi="Calibri" w:eastAsia="仿宋_GB2312"/>
      <w:sz w:val="28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382</Words>
  <Characters>387</Characters>
  <TotalTime>1</TotalTime>
  <ScaleCrop>false</ScaleCrop>
  <LinksUpToDate>false</LinksUpToDate>
  <CharactersWithSpaces>387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2024-04-18T16:26:00Z</dcterms:created>
  <dc:creator>Administrator</dc:creator>
  <cp:lastModifiedBy>乐心</cp:lastModifiedBy>
  <cp:lastPrinted>2024-09-25T02:25:16Z</cp:lastPrinted>
  <dcterms:modified xsi:type="dcterms:W3CDTF">2024-09-25T02:27:23Z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2024-04-18T16:26:51Z</vt:filetime>
  </property>
  <property fmtid="{D5CDD505-2E9C-101B-9397-08002B2CF9AE}" pid="4" name="UsrData">
    <vt:lpwstr>6620d9482c5135001f4fd140wl</vt:lpwstr>
  </property>
  <property fmtid="{D5CDD505-2E9C-101B-9397-08002B2CF9AE}" pid="5" name="KSOProductBuildVer">
    <vt:lpwstr>2052-12.1.0.18276</vt:lpwstr>
  </property>
  <property fmtid="{D5CDD505-2E9C-101B-9397-08002B2CF9AE}" pid="6" name="ICV">
    <vt:lpwstr>97058056AAC54183A403647C48CD2B99_13</vt:lpwstr>
  </property>
</Properties>
</file>