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71C21">
      <w:pPr>
        <w:pStyle w:val="2"/>
        <w:spacing w:before="235" w:line="219" w:lineRule="auto"/>
        <w:ind w:left="1937"/>
        <w:outlineLvl w:val="0"/>
        <w:rPr>
          <w:sz w:val="44"/>
          <w:szCs w:val="44"/>
        </w:rPr>
      </w:pPr>
      <w:r>
        <w:rPr>
          <w:b/>
          <w:bCs/>
          <w:spacing w:val="-9"/>
          <w:sz w:val="44"/>
          <w:szCs w:val="44"/>
        </w:rPr>
        <w:t>院内项目采购需求确认书</w:t>
      </w:r>
    </w:p>
    <w:p w14:paraId="0D650F55">
      <w:pPr>
        <w:spacing w:line="343" w:lineRule="auto"/>
        <w:rPr>
          <w:rFonts w:ascii="Arial"/>
          <w:sz w:val="21"/>
        </w:rPr>
      </w:pPr>
    </w:p>
    <w:p w14:paraId="3C0EE474">
      <w:pPr>
        <w:pStyle w:val="2"/>
        <w:spacing w:before="219" w:line="299" w:lineRule="auto"/>
        <w:ind w:right="692"/>
      </w:pPr>
      <w:r>
        <w:rPr>
          <w:rFonts w:hint="eastAsia"/>
          <w:spacing w:val="7"/>
          <w:lang w:val="en-US" w:eastAsia="zh-CN"/>
        </w:rPr>
        <w:t>一、</w:t>
      </w:r>
      <w:r>
        <w:rPr>
          <w:spacing w:val="1"/>
        </w:rPr>
        <w:t>项目具体要求：</w:t>
      </w:r>
    </w:p>
    <w:p w14:paraId="3E48D9D4">
      <w:pPr>
        <w:pStyle w:val="2"/>
        <w:spacing w:before="232" w:line="298" w:lineRule="auto"/>
        <w:ind w:left="66" w:right="72" w:firstLine="550"/>
      </w:pPr>
      <w:bookmarkStart w:id="0" w:name="_GoBack"/>
      <w:bookmarkEnd w:id="0"/>
      <w:r>
        <w:rPr>
          <w:spacing w:val="12"/>
        </w:rPr>
        <w:t>1、根据医院安保招标车场管理规定做好车场停车管理工作，合</w:t>
      </w:r>
      <w:r>
        <w:rPr>
          <w:spacing w:val="9"/>
        </w:rPr>
        <w:t xml:space="preserve"> </w:t>
      </w:r>
      <w:r>
        <w:rPr>
          <w:spacing w:val="10"/>
        </w:rPr>
        <w:t>理引导、疏导车辆按照车位规范停放，最大限度满足病人停车需求。</w:t>
      </w:r>
    </w:p>
    <w:p w14:paraId="62159FA4">
      <w:pPr>
        <w:pStyle w:val="2"/>
        <w:spacing w:before="218" w:line="298" w:lineRule="auto"/>
        <w:ind w:left="66" w:right="165" w:firstLine="550"/>
      </w:pPr>
      <w:r>
        <w:rPr>
          <w:spacing w:val="12"/>
        </w:rPr>
        <w:t>2、严格按照采购人要求及当地政府部门规定的收费价格向社会</w:t>
      </w:r>
      <w:r>
        <w:rPr>
          <w:spacing w:val="9"/>
        </w:rPr>
        <w:t xml:space="preserve"> </w:t>
      </w:r>
      <w:r>
        <w:rPr>
          <w:spacing w:val="-3"/>
        </w:rPr>
        <w:t>公示后收费。</w:t>
      </w:r>
    </w:p>
    <w:p w14:paraId="0AFADFA5">
      <w:pPr>
        <w:pStyle w:val="2"/>
        <w:spacing w:before="218" w:line="332" w:lineRule="auto"/>
        <w:ind w:left="66" w:right="42" w:firstLine="550"/>
      </w:pPr>
      <w:r>
        <w:rPr>
          <w:spacing w:val="12"/>
        </w:rPr>
        <w:t>3、车场管理既要坚持规范规矩停放，也要有人性化一面，车位</w:t>
      </w:r>
      <w:r>
        <w:rPr>
          <w:spacing w:val="4"/>
        </w:rPr>
        <w:t xml:space="preserve">  </w:t>
      </w:r>
      <w:r>
        <w:rPr>
          <w:spacing w:val="2"/>
        </w:rPr>
        <w:t>不足做好沟通解释，避免投诉。对于特殊情况特殊处理，如接送病人、</w:t>
      </w:r>
      <w:r>
        <w:rPr>
          <w:spacing w:val="12"/>
        </w:rPr>
        <w:t xml:space="preserve"> </w:t>
      </w:r>
      <w:r>
        <w:rPr>
          <w:spacing w:val="7"/>
        </w:rPr>
        <w:t xml:space="preserve">紧急就医、老弱病残等患者要给予最大帮助，合理放行并及时引导停  </w:t>
      </w:r>
      <w:r>
        <w:rPr>
          <w:spacing w:val="10"/>
        </w:rPr>
        <w:t>放，接送完尽快离院。</w:t>
      </w:r>
    </w:p>
    <w:p w14:paraId="18249C89">
      <w:pPr>
        <w:pStyle w:val="2"/>
        <w:spacing w:before="239" w:line="297" w:lineRule="auto"/>
        <w:ind w:left="66" w:right="119" w:firstLine="550"/>
      </w:pPr>
      <w:r>
        <w:rPr>
          <w:spacing w:val="14"/>
        </w:rPr>
        <w:t>4、如遇上级部门检查或医院举办活动，需要占用车位时，要积</w:t>
      </w:r>
      <w:r>
        <w:t xml:space="preserve"> </w:t>
      </w:r>
      <w:r>
        <w:rPr>
          <w:spacing w:val="8"/>
        </w:rPr>
        <w:t>极配合，清理车辆，车位供医院无偿使用。</w:t>
      </w:r>
    </w:p>
    <w:p w14:paraId="155054AF">
      <w:pPr>
        <w:pStyle w:val="2"/>
        <w:spacing w:before="222" w:line="294" w:lineRule="auto"/>
        <w:ind w:left="66" w:right="164" w:firstLine="550"/>
      </w:pPr>
      <w:r>
        <w:rPr>
          <w:spacing w:val="12"/>
        </w:rPr>
        <w:t>5、车场管理服务单位自费配套安装道闸及收费系统及隔离反光</w:t>
      </w:r>
      <w:r>
        <w:rPr>
          <w:spacing w:val="10"/>
        </w:rPr>
        <w:t xml:space="preserve"> </w:t>
      </w:r>
      <w:r>
        <w:rPr>
          <w:spacing w:val="2"/>
        </w:rPr>
        <w:t>锥等设施设备。</w:t>
      </w:r>
    </w:p>
    <w:p w14:paraId="39E1F62A">
      <w:pPr>
        <w:bidi w:val="0"/>
        <w:jc w:val="left"/>
      </w:pPr>
    </w:p>
    <w:sectPr>
      <w:pgSz w:w="12400" w:h="17220"/>
      <w:pgMar w:top="1463" w:right="1860" w:bottom="0" w:left="18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69733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1012</Words>
  <Characters>1028</Characters>
  <TotalTime>3</TotalTime>
  <ScaleCrop>false</ScaleCrop>
  <LinksUpToDate>false</LinksUpToDate>
  <CharactersWithSpaces>1084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2025-01-07T16:14:00Z</dcterms:created>
  <dc:creator>Kingsoft-PDF</dc:creator>
  <cp:lastModifiedBy>驻马店市中医院招标办</cp:lastModifiedBy>
  <dcterms:modified xsi:type="dcterms:W3CDTF">2025-01-07T08:31:47Z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2025-01-07T16:14:35Z</vt:filetime>
  </property>
  <property fmtid="{D5CDD505-2E9C-101B-9397-08002B2CF9AE}" pid="4" name="UsrData">
    <vt:lpwstr>677ce267e9f72c001f09d5dewl</vt:lpwstr>
  </property>
  <property fmtid="{D5CDD505-2E9C-101B-9397-08002B2CF9AE}" pid="5" name="KSOTemplateDocerSaveRecord">
    <vt:lpwstr>eyJoZGlkIjoiMTEyNGU5MjFiZWU2ZTkyMTZhZDU5NDk5ZTg5NzZkMzciLCJ1c2VySWQiOiIxMTM3NDM2MzI0In0=</vt:lpwstr>
  </property>
  <property fmtid="{D5CDD505-2E9C-101B-9397-08002B2CF9AE}" pid="6" name="KSOProductBuildVer">
    <vt:lpwstr>2052-12.1.0.19302</vt:lpwstr>
  </property>
  <property fmtid="{D5CDD505-2E9C-101B-9397-08002B2CF9AE}" pid="7" name="ICV">
    <vt:lpwstr>AD35A6F4280B49DEAABC8BFE5867F0E3_12</vt:lpwstr>
  </property>
</Properties>
</file>