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采购</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需求确认书</w:t>
      </w:r>
    </w:p>
    <w:p w14:paraId="207E4EE3">
      <w:pPr>
        <w:spacing w:line="215" w:lineRule="exact"/>
      </w:pPr>
    </w:p>
    <w:p w14:paraId="5A96E3C5">
      <w:pPr>
        <w:spacing w:line="215" w:lineRule="exact"/>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7"/>
        <w:gridCol w:w="7806"/>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1997" w:type="dxa"/>
            <w:vAlign w:val="center"/>
          </w:tcPr>
          <w:p w14:paraId="0413A5B3">
            <w:pPr>
              <w:pStyle w:val="10"/>
              <w:spacing w:before="75" w:line="220" w:lineRule="auto"/>
              <w:jc w:val="both"/>
              <w:rPr>
                <w:sz w:val="32"/>
                <w:szCs w:val="32"/>
              </w:rPr>
            </w:pPr>
            <w:r>
              <w:rPr>
                <w:spacing w:val="2"/>
                <w:sz w:val="32"/>
                <w:szCs w:val="32"/>
              </w:rPr>
              <w:t>项目名称</w:t>
            </w:r>
          </w:p>
        </w:tc>
        <w:tc>
          <w:tcPr>
            <w:tcW w:w="7806" w:type="dxa"/>
            <w:vAlign w:val="center"/>
          </w:tcPr>
          <w:p w14:paraId="5D1599D2">
            <w:pPr>
              <w:pStyle w:val="10"/>
              <w:spacing w:before="75" w:line="220" w:lineRule="auto"/>
              <w:ind w:firstLine="732" w:firstLineChars="300"/>
              <w:jc w:val="both"/>
              <w:rPr>
                <w:rFonts w:hint="eastAsia" w:ascii="宋体" w:hAnsi="宋体" w:eastAsia="宋体" w:cs="宋体"/>
                <w:spacing w:val="2"/>
                <w:sz w:val="24"/>
                <w:szCs w:val="24"/>
              </w:rPr>
            </w:pPr>
            <w:r>
              <w:rPr>
                <w:rFonts w:hint="eastAsia" w:ascii="宋体" w:hAnsi="宋体" w:eastAsia="宋体" w:cs="宋体"/>
                <w:spacing w:val="2"/>
                <w:sz w:val="24"/>
                <w:szCs w:val="24"/>
              </w:rPr>
              <w:t>驻马店市</w:t>
            </w:r>
            <w:r>
              <w:rPr>
                <w:rFonts w:hint="eastAsia" w:cs="宋体"/>
                <w:spacing w:val="2"/>
                <w:sz w:val="24"/>
                <w:szCs w:val="24"/>
                <w:lang w:val="en-US" w:eastAsia="zh-CN"/>
              </w:rPr>
              <w:t>中医院时间戳服务器</w:t>
            </w:r>
            <w:r>
              <w:rPr>
                <w:rFonts w:hint="eastAsia" w:ascii="宋体" w:hAnsi="宋体" w:eastAsia="宋体" w:cs="宋体"/>
                <w:spacing w:val="2"/>
                <w:sz w:val="24"/>
                <w:szCs w:val="24"/>
              </w:rPr>
              <w:t>采购项目</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2" w:hRule="atLeast"/>
          <w:jc w:val="center"/>
        </w:trPr>
        <w:tc>
          <w:tcPr>
            <w:tcW w:w="1997" w:type="dxa"/>
            <w:vAlign w:val="top"/>
          </w:tcPr>
          <w:p w14:paraId="4BA7EDF7">
            <w:pPr>
              <w:spacing w:line="261" w:lineRule="auto"/>
              <w:jc w:val="both"/>
              <w:rPr>
                <w:rFonts w:ascii="Arial"/>
                <w:sz w:val="32"/>
                <w:szCs w:val="32"/>
              </w:rPr>
            </w:pPr>
          </w:p>
          <w:p w14:paraId="38CC9979">
            <w:pPr>
              <w:pStyle w:val="10"/>
              <w:spacing w:before="75" w:line="220" w:lineRule="auto"/>
              <w:jc w:val="both"/>
              <w:rPr>
                <w:rFonts w:hint="eastAsia" w:eastAsia="宋体"/>
                <w:sz w:val="32"/>
                <w:szCs w:val="32"/>
                <w:lang w:val="en-US" w:eastAsia="zh-CN"/>
              </w:rPr>
            </w:pPr>
            <w:r>
              <w:rPr>
                <w:rFonts w:hint="eastAsia"/>
                <w:sz w:val="32"/>
                <w:szCs w:val="32"/>
                <w:lang w:val="en-US" w:eastAsia="zh-CN"/>
              </w:rPr>
              <w:t>一</w:t>
            </w:r>
            <w:r>
              <w:rPr>
                <w:sz w:val="32"/>
                <w:szCs w:val="32"/>
              </w:rPr>
              <w:t>、项目需求</w:t>
            </w:r>
            <w:r>
              <w:rPr>
                <w:rFonts w:hint="eastAsia"/>
                <w:sz w:val="32"/>
                <w:szCs w:val="32"/>
                <w:lang w:val="en-US" w:eastAsia="zh-CN"/>
              </w:rPr>
              <w:t>概况</w:t>
            </w:r>
          </w:p>
        </w:tc>
        <w:tc>
          <w:tcPr>
            <w:tcW w:w="7806" w:type="dxa"/>
            <w:vAlign w:val="top"/>
          </w:tcPr>
          <w:p w14:paraId="7D9A5AEC">
            <w:pPr>
              <w:pStyle w:val="10"/>
              <w:keepNext w:val="0"/>
              <w:keepLines w:val="0"/>
              <w:pageBreakBefore w:val="0"/>
              <w:widowControl/>
              <w:kinsoku w:val="0"/>
              <w:wordWrap/>
              <w:overflowPunct/>
              <w:topLinePunct w:val="0"/>
              <w:autoSpaceDE w:val="0"/>
              <w:autoSpaceDN w:val="0"/>
              <w:bidi w:val="0"/>
              <w:adjustRightInd w:val="0"/>
              <w:snapToGrid w:val="0"/>
              <w:spacing w:before="151" w:line="380" w:lineRule="exact"/>
              <w:ind w:left="181" w:right="221" w:firstLine="476"/>
              <w:jc w:val="left"/>
              <w:textAlignment w:val="baseline"/>
              <w:rPr>
                <w:rFonts w:hint="eastAsia" w:ascii="宋体" w:hAnsi="宋体" w:eastAsia="宋体" w:cs="宋体"/>
                <w:sz w:val="24"/>
                <w:szCs w:val="24"/>
                <w:lang w:val="en-US" w:eastAsia="zh-CN"/>
              </w:rPr>
            </w:pPr>
            <w:bookmarkStart w:id="0" w:name="_GoBack"/>
            <w:bookmarkEnd w:id="0"/>
            <w:r>
              <w:rPr>
                <w:rFonts w:hint="eastAsia" w:ascii="宋体" w:hAnsi="宋体" w:eastAsia="宋体" w:cs="宋体"/>
                <w:color w:val="auto"/>
                <w:sz w:val="24"/>
                <w:szCs w:val="24"/>
                <w:lang w:val="en-US" w:eastAsia="zh-CN"/>
              </w:rPr>
              <w:t>目前，原时间戳服务器依赖CDMA信号源(运营商已逐步退网，信号减弱)且设备损坏，导致医疗文书时间戳生成中断、全院计算机/ 服务器时间不同步。与此同时《智慧医疗分级评价方法与标准(2025版)》对时间戳提出了新要求，故启动本项目，引入满足新政策以及全院可靠电子签名的时间戳设备。</w:t>
            </w: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1" w:hRule="atLeast"/>
          <w:jc w:val="center"/>
        </w:trPr>
        <w:tc>
          <w:tcPr>
            <w:tcW w:w="1997" w:type="dxa"/>
            <w:vAlign w:val="top"/>
          </w:tcPr>
          <w:p w14:paraId="6CF3B3CB">
            <w:pPr>
              <w:spacing w:line="366" w:lineRule="auto"/>
              <w:jc w:val="both"/>
              <w:rPr>
                <w:rFonts w:ascii="Arial"/>
                <w:sz w:val="32"/>
                <w:szCs w:val="32"/>
              </w:rPr>
            </w:pPr>
          </w:p>
          <w:p w14:paraId="56566ACB">
            <w:pPr>
              <w:pStyle w:val="10"/>
              <w:spacing w:before="75" w:line="219" w:lineRule="auto"/>
              <w:jc w:val="both"/>
              <w:rPr>
                <w:sz w:val="32"/>
                <w:szCs w:val="32"/>
              </w:rPr>
            </w:pPr>
            <w:r>
              <w:rPr>
                <w:spacing w:val="1"/>
                <w:sz w:val="32"/>
                <w:szCs w:val="32"/>
              </w:rPr>
              <w:t>二、</w:t>
            </w:r>
            <w:r>
              <w:rPr>
                <w:rFonts w:hint="eastAsia"/>
                <w:spacing w:val="1"/>
                <w:sz w:val="32"/>
                <w:szCs w:val="32"/>
                <w:lang w:val="en-US" w:eastAsia="zh-CN"/>
              </w:rPr>
              <w:t>资格资质</w:t>
            </w:r>
            <w:r>
              <w:rPr>
                <w:spacing w:val="1"/>
                <w:sz w:val="32"/>
                <w:szCs w:val="32"/>
              </w:rPr>
              <w:t>要求</w:t>
            </w:r>
          </w:p>
        </w:tc>
        <w:tc>
          <w:tcPr>
            <w:tcW w:w="7806" w:type="dxa"/>
            <w:vAlign w:val="top"/>
          </w:tcPr>
          <w:p w14:paraId="664B709F">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参与项目的供应商必须是合法注册的公司或组织：</w:t>
            </w:r>
          </w:p>
          <w:p w14:paraId="3D88770A">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1、具备《中华人民共和国政府采购法》第二十二条规定的条件，具有独立法人资格，并持有有效的营业执照。</w:t>
            </w:r>
          </w:p>
          <w:p w14:paraId="32FCF553">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2、具有履行合同所必须的设备和专业技术能力。</w:t>
            </w:r>
          </w:p>
          <w:p w14:paraId="06CC17AF">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pacing w:val="-1"/>
                <w:sz w:val="24"/>
                <w:szCs w:val="24"/>
              </w:rPr>
            </w:pP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、对列入失信被执行人、重大税收违法失信主体、政府采购严重违法失信行为记录名单的供应商，拒绝参与本项目，提供查询记录（“信用中国”及“中国政府采购网”查询记录）</w:t>
            </w: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6" w:hRule="atLeast"/>
          <w:jc w:val="center"/>
        </w:trPr>
        <w:tc>
          <w:tcPr>
            <w:tcW w:w="1997" w:type="dxa"/>
            <w:vAlign w:val="top"/>
          </w:tcPr>
          <w:p w14:paraId="47B55660">
            <w:pPr>
              <w:spacing w:line="243" w:lineRule="auto"/>
              <w:jc w:val="both"/>
              <w:rPr>
                <w:rFonts w:ascii="Arial"/>
                <w:sz w:val="32"/>
                <w:szCs w:val="32"/>
              </w:rPr>
            </w:pPr>
          </w:p>
          <w:p w14:paraId="56F6C386">
            <w:pPr>
              <w:pStyle w:val="2"/>
              <w:rPr>
                <w:rFonts w:ascii="Arial"/>
                <w:sz w:val="32"/>
                <w:szCs w:val="32"/>
              </w:rPr>
            </w:pPr>
          </w:p>
          <w:p w14:paraId="09741F64">
            <w:pPr>
              <w:pStyle w:val="3"/>
            </w:pPr>
          </w:p>
          <w:p w14:paraId="07EAAF2F">
            <w:pPr>
              <w:pStyle w:val="10"/>
              <w:spacing w:before="75" w:line="219" w:lineRule="auto"/>
              <w:ind w:left="74"/>
              <w:jc w:val="both"/>
              <w:rPr>
                <w:sz w:val="32"/>
                <w:szCs w:val="32"/>
              </w:rPr>
            </w:pPr>
            <w:r>
              <w:rPr>
                <w:rFonts w:hint="eastAsia"/>
                <w:spacing w:val="1"/>
                <w:sz w:val="32"/>
                <w:szCs w:val="32"/>
                <w:lang w:val="en-US" w:eastAsia="zh-CN"/>
              </w:rPr>
              <w:t>三、</w:t>
            </w:r>
            <w:r>
              <w:rPr>
                <w:spacing w:val="1"/>
                <w:sz w:val="32"/>
                <w:szCs w:val="32"/>
              </w:rPr>
              <w:t>项目</w:t>
            </w:r>
            <w:r>
              <w:rPr>
                <w:spacing w:val="-1"/>
                <w:sz w:val="32"/>
                <w:szCs w:val="32"/>
              </w:rPr>
              <w:t>技术参数</w:t>
            </w:r>
            <w:r>
              <w:rPr>
                <w:rFonts w:hint="eastAsia"/>
                <w:spacing w:val="-1"/>
                <w:sz w:val="32"/>
                <w:szCs w:val="32"/>
                <w:lang w:eastAsia="zh-CN"/>
              </w:rPr>
              <w:t>、</w:t>
            </w:r>
            <w:r>
              <w:rPr>
                <w:spacing w:val="1"/>
                <w:sz w:val="32"/>
                <w:szCs w:val="32"/>
              </w:rPr>
              <w:t>商务</w:t>
            </w:r>
            <w:r>
              <w:rPr>
                <w:spacing w:val="-1"/>
                <w:sz w:val="32"/>
                <w:szCs w:val="32"/>
              </w:rPr>
              <w:t>要求</w:t>
            </w:r>
          </w:p>
        </w:tc>
        <w:tc>
          <w:tcPr>
            <w:tcW w:w="7806" w:type="dxa"/>
            <w:vAlign w:val="top"/>
          </w:tcPr>
          <w:p w14:paraId="2F514D86">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8"/>
                <w:szCs w:val="28"/>
                <w:lang w:val="en-US" w:eastAsia="zh-CN"/>
              </w:rPr>
            </w:pPr>
            <w:r>
              <w:rPr>
                <w:rFonts w:hint="eastAsia"/>
                <w:spacing w:val="5"/>
                <w:sz w:val="28"/>
                <w:szCs w:val="28"/>
                <w:lang w:val="en-US" w:eastAsia="zh-CN"/>
              </w:rPr>
              <w:t>（一）技术要求：</w:t>
            </w:r>
          </w:p>
          <w:p w14:paraId="6E3BC1B2">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 xml:space="preserve">1、设备要求：2U机架式; 网口：2个100/1000M自适应网口; </w:t>
            </w:r>
          </w:p>
          <w:p w14:paraId="16A6E986">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电源指标：双电源; 内存:≥8G; 存储:≥4T; 功耗≤150W</w:t>
            </w:r>
          </w:p>
          <w:p w14:paraId="5EEFCACD">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2、支持时间戳的签发及验证功能</w:t>
            </w:r>
          </w:p>
          <w:p w14:paraId="74DA82E9">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3、支持多种时间戳服务接口，满足各类应用开发平台调用</w:t>
            </w:r>
          </w:p>
          <w:p w14:paraId="0A039E6D">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4、支持可信时间发布功能，支持时间同步机制</w:t>
            </w:r>
          </w:p>
          <w:p w14:paraId="6737285B">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5、通过管理界面可进行应用管理、证书管理、系统配置以及日志查询管理操作，可通过web管理页面直接升级系统，提供具有CMA或CNAS标识的有资质机构的检测报告</w:t>
            </w:r>
          </w:p>
          <w:p w14:paraId="32A472C6">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6、可配置多CA签发的根证书，对其他CA签发的时间戳验证通过，采用CRL/LDAP验证方式和验证。提供具有CMA或CNAS标识的有资质机构的检测报告</w:t>
            </w:r>
          </w:p>
          <w:p w14:paraId="6B4902E4">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7、支持应用平台：Windows server;Linux;AIX;Solaris;Unix</w:t>
            </w:r>
          </w:p>
          <w:p w14:paraId="1AFB4BC6">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8、支持应用接口：Java、C、COM</w:t>
            </w:r>
          </w:p>
          <w:p w14:paraId="4DBA4B4C">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9、支持算法标准：SM2、SM3</w:t>
            </w:r>
          </w:p>
          <w:p w14:paraId="6C5E255E">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10、内置权威时间源+模块，符合国家授时中心的时间精度标准，并且经国家授时中心的权威鉴定测试，网络时间同步精度优于10ms(提供国家授时中心检测证书证明材料)</w:t>
            </w:r>
          </w:p>
          <w:p w14:paraId="7ADC6C1F">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11、提供备份恢复功能，可通过界面备份当前所有配置，保证系统瘫痪时的快速恢复;支持通过证书对备份数据进行加密，通过验证证书口令解密实现备份数据恢复(提供产品功能截图证明)</w:t>
            </w:r>
          </w:p>
          <w:p w14:paraId="0231C703">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12、支持与我院的电子签名系统无缝集成，为诊疗业务提供合法可信的时间源(提供证明文件)</w:t>
            </w:r>
          </w:p>
          <w:p w14:paraId="17F29B5B">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13、提供时间源管理：支持单模北斗(提供产品功能截图证明，截图中不应包含“GPS”、 “2G”、“4G”、“CDMA等功能”)</w:t>
            </w:r>
          </w:p>
          <w:p w14:paraId="09377334">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14、SM2签名≥6500万次/秒，SM2验签≥2000次/秒</w:t>
            </w:r>
          </w:p>
          <w:p w14:paraId="3F3BA8BE">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15、支持管理员配置功能，管理员配置支持基于数字证书的方式配置“超级管理员模式” 和“三权分立模式”</w:t>
            </w:r>
          </w:p>
          <w:p w14:paraId="3A864ABD">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16、为满足国家政策要求，产品须适配国产化环境，至少支持一家国产化CPU(例如 飞腾、龙芯、鲲鹏、海光等),须提供兼容性证明报告</w:t>
            </w:r>
          </w:p>
          <w:p w14:paraId="34CBF699">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17、产品具备麒麟或中标软件等支持国产化的NeoCertify认证的认证证书</w:t>
            </w:r>
          </w:p>
          <w:p w14:paraId="3C39B1A7">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18、产品具备国家密码管理局颁发的《商用密码产品认证证书》且满足密码模块安全等级第二级相关要求(提供证书证明材料)</w:t>
            </w:r>
          </w:p>
          <w:p w14:paraId="5BF93FA4">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19、产品具备IPv6 Ready Logo认证证书(提供证书证明材料)</w:t>
            </w:r>
          </w:p>
          <w:p w14:paraId="1B4803E1">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20、产品须通过有资质的机构进行的漏洞测试，确保产品中不存在任何已有的中、高风险漏洞，提供测试通过的证书(提供证书证明材料)</w:t>
            </w:r>
          </w:p>
          <w:p w14:paraId="203AD672">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21、产品制造商须拥有该产品的自主知识产权，避免医院后期因产权问题产生不必要的纠纷(提供证书证明材料)</w:t>
            </w:r>
          </w:p>
          <w:p w14:paraId="21F941F0">
            <w:pPr>
              <w:pStyle w:val="10"/>
              <w:keepNext w:val="0"/>
              <w:keepLines w:val="0"/>
              <w:pageBreakBefore w:val="0"/>
              <w:widowControl/>
              <w:kinsoku w:val="0"/>
              <w:wordWrap/>
              <w:overflowPunct/>
              <w:topLinePunct w:val="0"/>
              <w:autoSpaceDE w:val="0"/>
              <w:autoSpaceDN w:val="0"/>
              <w:bidi w:val="0"/>
              <w:adjustRightInd w:val="0"/>
              <w:snapToGrid w:val="0"/>
              <w:spacing w:before="109" w:line="360" w:lineRule="exact"/>
              <w:ind w:left="79" w:firstLine="11"/>
              <w:jc w:val="left"/>
              <w:textAlignment w:val="baseline"/>
              <w:rPr>
                <w:rFonts w:hint="eastAsia"/>
                <w:spacing w:val="5"/>
                <w:sz w:val="24"/>
                <w:szCs w:val="24"/>
                <w:lang w:val="en-US" w:eastAsia="zh-CN"/>
              </w:rPr>
            </w:pPr>
            <w:r>
              <w:rPr>
                <w:rFonts w:hint="eastAsia"/>
                <w:spacing w:val="5"/>
                <w:sz w:val="24"/>
                <w:szCs w:val="24"/>
                <w:lang w:val="en-US" w:eastAsia="zh-CN"/>
              </w:rPr>
              <w:t>22、设备数字证书：标识密码设备的可信网络身份,格式标准遵循x.509v3标准;支持放置于密码设备中;支持自定义证书扩展域管理;为保障医院服务连续性，证书颁发机构应具备灾备体系，提供高标准的可持续性数 字证书服务(提供灾备体系证明材料)</w:t>
            </w:r>
          </w:p>
          <w:p w14:paraId="7D2077E4">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（二）</w:t>
            </w:r>
            <w:r>
              <w:rPr>
                <w:rFonts w:hint="eastAsia" w:ascii="宋体" w:hAnsi="宋体" w:eastAsia="宋体" w:cs="宋体"/>
                <w:color w:val="auto"/>
                <w:sz w:val="24"/>
                <w:szCs w:val="24"/>
                <w:lang w:val="en-US" w:eastAsia="zh-CN"/>
              </w:rPr>
              <w:t>商务要求</w:t>
            </w:r>
            <w:r>
              <w:rPr>
                <w:rFonts w:hint="eastAsia" w:cs="宋体"/>
                <w:color w:val="auto"/>
                <w:sz w:val="24"/>
                <w:szCs w:val="24"/>
                <w:lang w:val="en-US" w:eastAsia="zh-CN"/>
              </w:rPr>
              <w:t>：</w:t>
            </w:r>
          </w:p>
          <w:p w14:paraId="774EEF21">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提供完善的售后服务和技术支持方案，包括但不限于以下内容:</w:t>
            </w:r>
          </w:p>
          <w:p w14:paraId="461F55B2">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1、中标方保证货物是全新的、未使用过的，完全符合国家规范及甲乙双方确认的投标文件、本合同关于货物数量、质量的要求，货物符合实行国家“三包” 规定的，应执行“三包”规定。</w:t>
            </w:r>
          </w:p>
          <w:p w14:paraId="2DC28201">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2、中标方应保证采购方在使用该货物或其任何一部分时不受第三方提出侵犯其专利权、版权、商标权或其他权利的起诉，一旦出现侵权，索赔或诉讼，中标方应承担全部责任。</w:t>
            </w:r>
          </w:p>
          <w:p w14:paraId="548FA674">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3、本项目质保期：自验收合格之日起硬件设备(含软件系统)提供三年原厂质保服务，质保期内应用软件和硬件的升级、维护均免费。</w:t>
            </w:r>
          </w:p>
          <w:p w14:paraId="5483CA66">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4、中标方在接到采购方报修通知后，应在20分钟内做出响应，如电话、远程无法解决，根据采购方需求，需在4小时内到达采购方现场协助故障排除。</w:t>
            </w:r>
          </w:p>
          <w:p w14:paraId="51EBEAA3">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5、中标方提交的货物应符合投标文件中所记载的详细配置、技术参数、参数及性能，并应附有货物完整、详细的技术资料和说明文件。</w:t>
            </w:r>
          </w:p>
          <w:p w14:paraId="1F3DDA33">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6、中标方应保证将货物按照国家或行业标准包装、确保货物安全无损运抵合同规定的交货地点，并进行安装、试运行。</w:t>
            </w:r>
          </w:p>
          <w:p w14:paraId="57710064">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7、参与投标的供应商充分考虑本项目的需求进行合理报价，最低价不是确认成交的唯一因素，各潜在供应商不得恶意竞争，否则采购人有权取消投标资格。</w:t>
            </w:r>
          </w:p>
        </w:tc>
      </w:tr>
    </w:tbl>
    <w:p w14:paraId="0FBC5243">
      <w:pPr>
        <w:spacing w:line="14" w:lineRule="auto"/>
        <w:rPr>
          <w:rFonts w:ascii="Arial"/>
          <w:sz w:val="2"/>
        </w:rPr>
      </w:pPr>
    </w:p>
    <w:p w14:paraId="680F5C66">
      <w:pPr>
        <w:pStyle w:val="2"/>
        <w:rPr>
          <w:rFonts w:ascii="Arial"/>
          <w:sz w:val="2"/>
        </w:rPr>
      </w:pPr>
    </w:p>
    <w:p w14:paraId="6E8FB8E5">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480" w:firstLineChars="200"/>
        <w:textAlignment w:val="auto"/>
        <w:rPr>
          <w:rFonts w:hint="default" w:ascii="宋体" w:hAnsi="宋体" w:eastAsia="宋体" w:cs="宋体"/>
          <w:snapToGrid w:val="0"/>
          <w:color w:val="auto"/>
          <w:kern w:val="0"/>
          <w:sz w:val="24"/>
          <w:szCs w:val="24"/>
          <w:lang w:val="en-US" w:eastAsia="zh-CN" w:bidi="ar-SA"/>
        </w:rPr>
      </w:pPr>
    </w:p>
    <w:sectPr>
      <w:pgSz w:w="11910" w:h="16840"/>
      <w:pgMar w:top="1134" w:right="625" w:bottom="1134" w:left="5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1218192A"/>
    <w:rsid w:val="130378C1"/>
    <w:rsid w:val="16155F88"/>
    <w:rsid w:val="1AE6371B"/>
    <w:rsid w:val="20910556"/>
    <w:rsid w:val="2225242F"/>
    <w:rsid w:val="30ED7159"/>
    <w:rsid w:val="3A503C2D"/>
    <w:rsid w:val="3C8D44AB"/>
    <w:rsid w:val="3CAB1C76"/>
    <w:rsid w:val="3FA06D36"/>
    <w:rsid w:val="442171A7"/>
    <w:rsid w:val="4D613236"/>
    <w:rsid w:val="53206389"/>
    <w:rsid w:val="53CA4C80"/>
    <w:rsid w:val="54BB1B63"/>
    <w:rsid w:val="5A1E4C44"/>
    <w:rsid w:val="5B9434BE"/>
    <w:rsid w:val="5D064100"/>
    <w:rsid w:val="5E8636AF"/>
    <w:rsid w:val="5F1D372B"/>
    <w:rsid w:val="68830971"/>
    <w:rsid w:val="6938470E"/>
    <w:rsid w:val="6D4F64E6"/>
    <w:rsid w:val="6FBF72AC"/>
    <w:rsid w:val="70027824"/>
    <w:rsid w:val="73983492"/>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2011</Words>
  <Characters>2170</Characters>
  <TotalTime>27</TotalTime>
  <ScaleCrop>false</ScaleCrop>
  <LinksUpToDate>false</LinksUpToDate>
  <CharactersWithSpaces>2331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2025-10-27T07:36:00Z</cp:lastPrinted>
  <dcterms:modified xsi:type="dcterms:W3CDTF">2025-11-01T00:52:40Z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2052-12.1.0.23125</vt:lpwstr>
  </property>
  <property fmtid="{D5CDD505-2E9C-101B-9397-08002B2CF9AE}" pid="6" name="ICV">
    <vt:lpwstr>1FC9F06BAB4745519ED9FCB9C5A8C79A_13</vt:lpwstr>
  </property>
  <property fmtid="{D5CDD505-2E9C-101B-9397-08002B2CF9AE}" pid="7" name="KSOTemplateDocerSaveRecord">
    <vt:lpwstr>eyJoZGlkIjoiMTEyNGU5MjFiZWU2ZTkyMTZhZDU5NDk5ZTg5NzZkMzciLCJ1c2VySWQiOiIxMTM3NDM2MzI0In0=</vt:lpwstr>
  </property>
</Properties>
</file>