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85F50">
      <w:pPr>
        <w:spacing w:before="88" w:line="222" w:lineRule="auto"/>
        <w:ind w:left="1581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驻马店市中医院论证项目采购需求确认书</w:t>
      </w:r>
    </w:p>
    <w:p w14:paraId="14CC6014">
      <w:pPr>
        <w:spacing w:before="165"/>
      </w:pPr>
    </w:p>
    <w:tbl>
      <w:tblPr>
        <w:tblStyle w:val="5"/>
        <w:tblW w:w="11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8756"/>
      </w:tblGrid>
      <w:tr w14:paraId="78DD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273" w:type="dxa"/>
            <w:vAlign w:val="top"/>
          </w:tcPr>
          <w:p w14:paraId="783B4C57">
            <w:pPr>
              <w:pStyle w:val="6"/>
              <w:spacing w:before="259" w:line="220" w:lineRule="auto"/>
              <w:ind w:left="104"/>
            </w:pPr>
            <w:r>
              <w:rPr>
                <w:spacing w:val="4"/>
              </w:rPr>
              <w:t>项目名称</w:t>
            </w:r>
          </w:p>
        </w:tc>
        <w:tc>
          <w:tcPr>
            <w:tcW w:w="8756" w:type="dxa"/>
            <w:vAlign w:val="top"/>
          </w:tcPr>
          <w:p w14:paraId="19CADE3C">
            <w:pPr>
              <w:pStyle w:val="6"/>
              <w:spacing w:before="256" w:line="219" w:lineRule="auto"/>
              <w:ind w:left="22"/>
            </w:pPr>
            <w:r>
              <w:rPr>
                <w:spacing w:val="2"/>
              </w:rPr>
              <w:t>驻马店市中医院门诊西成药房智能发药机采购项目</w:t>
            </w:r>
          </w:p>
        </w:tc>
      </w:tr>
      <w:tr w14:paraId="58F5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2273" w:type="dxa"/>
            <w:vAlign w:val="top"/>
          </w:tcPr>
          <w:p w14:paraId="5D6502DC">
            <w:pPr>
              <w:spacing w:line="280" w:lineRule="auto"/>
              <w:rPr>
                <w:rFonts w:ascii="Arial"/>
                <w:sz w:val="21"/>
              </w:rPr>
            </w:pPr>
          </w:p>
          <w:p w14:paraId="3944F283">
            <w:pPr>
              <w:spacing w:line="281" w:lineRule="auto"/>
              <w:rPr>
                <w:rFonts w:ascii="Arial"/>
                <w:sz w:val="21"/>
              </w:rPr>
            </w:pPr>
          </w:p>
          <w:p w14:paraId="2EB56929">
            <w:pPr>
              <w:spacing w:line="281" w:lineRule="auto"/>
              <w:rPr>
                <w:rFonts w:ascii="Arial"/>
                <w:sz w:val="21"/>
              </w:rPr>
            </w:pPr>
          </w:p>
          <w:p w14:paraId="70E63540">
            <w:pPr>
              <w:spacing w:line="281" w:lineRule="auto"/>
              <w:rPr>
                <w:rFonts w:ascii="Arial"/>
                <w:sz w:val="21"/>
              </w:rPr>
            </w:pPr>
          </w:p>
          <w:p w14:paraId="0BA51B36">
            <w:pPr>
              <w:pStyle w:val="6"/>
              <w:spacing w:before="104" w:line="222" w:lineRule="auto"/>
              <w:ind w:left="104" w:right="168" w:firstLine="69"/>
            </w:pPr>
            <w:r>
              <w:t xml:space="preserve">一、项目需求 </w:t>
            </w:r>
            <w:r>
              <w:rPr>
                <w:spacing w:val="6"/>
              </w:rPr>
              <w:t>概况</w:t>
            </w:r>
          </w:p>
        </w:tc>
        <w:tc>
          <w:tcPr>
            <w:tcW w:w="8756" w:type="dxa"/>
            <w:vAlign w:val="top"/>
          </w:tcPr>
          <w:p w14:paraId="6F45EAA4">
            <w:pPr>
              <w:pStyle w:val="6"/>
              <w:spacing w:before="79" w:line="337" w:lineRule="auto"/>
              <w:ind w:left="11" w:right="16" w:firstLine="669"/>
            </w:pPr>
            <w:r>
              <w:rPr>
                <w:spacing w:val="2"/>
              </w:rPr>
              <w:t>驻马店市中医院现门诊中西药房业务空间面积较</w:t>
            </w:r>
            <w:r>
              <w:rPr>
                <w:spacing w:val="1"/>
              </w:rPr>
              <w:t>小、窗口</w:t>
            </w:r>
            <w:r>
              <w:t xml:space="preserve"> 少，已满足不了群众的取药需求，为改善就医感受，提升患者</w:t>
            </w:r>
            <w:r>
              <w:rPr>
                <w:spacing w:val="13"/>
              </w:rPr>
              <w:t xml:space="preserve"> </w:t>
            </w:r>
            <w:r>
              <w:t>体验，便民就医少跑腿、优流程、提质量，缩短等候时间，驻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马店市中医院拟对门诊西成药房整体搬迁及发药机</w:t>
            </w:r>
            <w:r>
              <w:rPr>
                <w:spacing w:val="2"/>
              </w:rPr>
              <w:t>改造。(1)</w:t>
            </w:r>
            <w:r>
              <w:t xml:space="preserve">  </w:t>
            </w:r>
            <w:r>
              <w:rPr>
                <w:spacing w:val="1"/>
              </w:rPr>
              <w:t>根据药房工作实际，增加1个发药模块；(2)增加两</w:t>
            </w:r>
            <w:r>
              <w:t>个高空直</w:t>
            </w:r>
          </w:p>
          <w:p w14:paraId="50A09364">
            <w:pPr>
              <w:pStyle w:val="6"/>
              <w:spacing w:before="43" w:line="327" w:lineRule="auto"/>
              <w:ind w:left="22" w:right="229"/>
            </w:pPr>
            <w:r>
              <w:t>发通道；(3)门诊西成药房搬迁至外科大楼，需将门诊西成药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房现有“快速发药机”移机、改装、调试。</w:t>
            </w:r>
          </w:p>
        </w:tc>
      </w:tr>
      <w:tr w14:paraId="2E5A5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6" w:hRule="atLeast"/>
        </w:trPr>
        <w:tc>
          <w:tcPr>
            <w:tcW w:w="2273" w:type="dxa"/>
            <w:vAlign w:val="top"/>
          </w:tcPr>
          <w:p w14:paraId="26D957C8">
            <w:pPr>
              <w:spacing w:line="269" w:lineRule="auto"/>
              <w:rPr>
                <w:rFonts w:ascii="Arial"/>
                <w:sz w:val="21"/>
              </w:rPr>
            </w:pPr>
          </w:p>
          <w:p w14:paraId="35527086">
            <w:pPr>
              <w:spacing w:line="270" w:lineRule="auto"/>
              <w:rPr>
                <w:rFonts w:ascii="Arial"/>
                <w:sz w:val="21"/>
              </w:rPr>
            </w:pPr>
          </w:p>
          <w:p w14:paraId="5EADEEF5">
            <w:pPr>
              <w:pStyle w:val="6"/>
              <w:spacing w:before="104" w:line="212" w:lineRule="auto"/>
              <w:ind w:left="104" w:right="194" w:firstLine="29"/>
            </w:pPr>
            <w:r>
              <w:rPr>
                <w:spacing w:val="2"/>
              </w:rPr>
              <w:t>二、报名资格</w:t>
            </w:r>
            <w:r>
              <w:t xml:space="preserve"> </w:t>
            </w:r>
            <w:r>
              <w:rPr>
                <w:spacing w:val="7"/>
              </w:rPr>
              <w:t>要求</w:t>
            </w:r>
          </w:p>
        </w:tc>
        <w:tc>
          <w:tcPr>
            <w:tcW w:w="8756" w:type="dxa"/>
            <w:vAlign w:val="top"/>
          </w:tcPr>
          <w:p w14:paraId="16B33013">
            <w:pPr>
              <w:pStyle w:val="6"/>
              <w:spacing w:before="195" w:line="219" w:lineRule="auto"/>
              <w:ind w:left="22"/>
            </w:pPr>
            <w:r>
              <w:t>参与论证的供应商必须是合法注册的公司或组</w:t>
            </w:r>
            <w:r>
              <w:rPr>
                <w:spacing w:val="-1"/>
              </w:rPr>
              <w:t>织。</w:t>
            </w:r>
          </w:p>
          <w:p w14:paraId="3B09771E">
            <w:pPr>
              <w:pStyle w:val="6"/>
              <w:spacing w:before="82" w:line="248" w:lineRule="auto"/>
              <w:ind w:left="22" w:right="539"/>
            </w:pPr>
            <w:r>
              <w:rPr>
                <w:spacing w:val="1"/>
              </w:rPr>
              <w:t>1、具备《中华人民共和国政府采购法》第二十二条</w:t>
            </w:r>
            <w:r>
              <w:t>规定的 条件，具有独立法人资格，并持有有效的营业执照。</w:t>
            </w:r>
          </w:p>
          <w:p w14:paraId="6C5D8E39">
            <w:pPr>
              <w:pStyle w:val="6"/>
              <w:spacing w:before="180" w:line="219" w:lineRule="auto"/>
              <w:ind w:left="22"/>
            </w:pPr>
            <w:r>
              <w:t>2、具有履行合同所必须的设备和专业技术能</w:t>
            </w:r>
            <w:r>
              <w:rPr>
                <w:spacing w:val="-1"/>
              </w:rPr>
              <w:t>力。</w:t>
            </w:r>
          </w:p>
          <w:p w14:paraId="70E2BF0C">
            <w:pPr>
              <w:pStyle w:val="6"/>
              <w:spacing w:before="169" w:line="232" w:lineRule="auto"/>
              <w:ind w:left="22" w:right="403"/>
            </w:pPr>
            <w:r>
              <w:t>3、对列入失信被执行人、重大税收违法失信主体、政府采</w:t>
            </w:r>
            <w:r>
              <w:rPr>
                <w:spacing w:val="6"/>
              </w:rPr>
              <w:t xml:space="preserve">  </w:t>
            </w:r>
            <w:r>
              <w:t>购严重违法失信行为记录名单的供应商，拒绝参与本项目， 提供查询记录(“信用中国”及“中国政府采购网”查询记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录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</w:tr>
      <w:tr w14:paraId="1864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2273" w:type="dxa"/>
            <w:vAlign w:val="top"/>
          </w:tcPr>
          <w:p w14:paraId="2222620A">
            <w:pPr>
              <w:pStyle w:val="6"/>
              <w:spacing w:before="109" w:line="207" w:lineRule="auto"/>
              <w:ind w:left="104" w:right="191" w:firstLine="10"/>
              <w:jc w:val="both"/>
            </w:pPr>
            <w:r>
              <w:rPr>
                <w:spacing w:val="2"/>
              </w:rPr>
              <w:t xml:space="preserve">三、项目技术 </w:t>
            </w:r>
            <w:r>
              <w:rPr>
                <w:spacing w:val="7"/>
              </w:rPr>
              <w:t>参数及商务要</w:t>
            </w:r>
            <w:r>
              <w:rPr>
                <w:spacing w:val="3"/>
              </w:rPr>
              <w:t xml:space="preserve"> </w:t>
            </w:r>
            <w:r>
              <w:t>求</w:t>
            </w:r>
          </w:p>
        </w:tc>
        <w:tc>
          <w:tcPr>
            <w:tcW w:w="8756" w:type="dxa"/>
            <w:vAlign w:val="top"/>
          </w:tcPr>
          <w:p w14:paraId="6594C531">
            <w:pPr>
              <w:pStyle w:val="6"/>
              <w:spacing w:before="53" w:line="339" w:lineRule="auto"/>
              <w:ind w:left="11" w:right="50" w:firstLine="669"/>
              <w:jc w:val="both"/>
            </w:pPr>
            <w:r>
              <w:t>1.参与论证的供应商需对现场进行踏勘，并有详细的设计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方案。在满足工作流程和总体功能要求的前提下，对药房空间</w:t>
            </w:r>
            <w:r>
              <w:rPr>
                <w:spacing w:val="13"/>
              </w:rPr>
              <w:t xml:space="preserve"> </w:t>
            </w:r>
            <w:r>
              <w:t>及人流、物流进行最优化设计。全部施工安装期间不得影响现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药房的正常工作。整套方案能够兼容原有药房的相关</w:t>
            </w:r>
            <w:r>
              <w:t>设备，包 含信息化之间的兼容。(提供方案设计书)。</w:t>
            </w:r>
          </w:p>
        </w:tc>
      </w:tr>
    </w:tbl>
    <w:p w14:paraId="3A20F1CC">
      <w:pPr>
        <w:rPr>
          <w:rFonts w:ascii="Arial"/>
          <w:sz w:val="21"/>
        </w:rPr>
      </w:pPr>
    </w:p>
    <w:p w14:paraId="43669E37">
      <w:pPr>
        <w:rPr>
          <w:rFonts w:ascii="Arial" w:hAnsi="Arial" w:eastAsia="Arial" w:cs="Arial"/>
          <w:sz w:val="21"/>
          <w:szCs w:val="21"/>
        </w:rPr>
        <w:sectPr>
          <w:pgSz w:w="11940" w:h="16110"/>
          <w:pgMar w:top="1060" w:right="375" w:bottom="0" w:left="525" w:header="0" w:footer="0" w:gutter="0"/>
          <w:cols w:space="720" w:num="1"/>
        </w:sectPr>
      </w:pPr>
    </w:p>
    <w:tbl>
      <w:tblPr>
        <w:tblStyle w:val="5"/>
        <w:tblW w:w="11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8767"/>
      </w:tblGrid>
      <w:tr w14:paraId="3B45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9" w:hRule="atLeast"/>
        </w:trPr>
        <w:tc>
          <w:tcPr>
            <w:tcW w:w="2273" w:type="dxa"/>
            <w:vAlign w:val="top"/>
          </w:tcPr>
          <w:p w14:paraId="53CFD5A2">
            <w:pPr>
              <w:pStyle w:val="6"/>
              <w:spacing w:before="108" w:line="219" w:lineRule="auto"/>
              <w:ind w:right="12"/>
              <w:jc w:val="right"/>
            </w:pPr>
            <w:r>
              <w:rPr>
                <w:spacing w:val="2"/>
              </w:rPr>
              <w:t>三、项目技术</w:t>
            </w:r>
          </w:p>
          <w:p w14:paraId="44CE6436">
            <w:pPr>
              <w:pStyle w:val="6"/>
              <w:spacing w:before="1" w:line="206" w:lineRule="auto"/>
              <w:ind w:left="114" w:right="11" w:firstLine="199"/>
            </w:pPr>
            <w:r>
              <w:rPr>
                <w:spacing w:val="2"/>
              </w:rPr>
              <w:t>参数及商务要</w:t>
            </w:r>
            <w:r>
              <w:rPr>
                <w:spacing w:val="3"/>
              </w:rPr>
              <w:t xml:space="preserve"> </w:t>
            </w:r>
            <w:r>
              <w:t>求</w:t>
            </w:r>
          </w:p>
        </w:tc>
        <w:tc>
          <w:tcPr>
            <w:tcW w:w="8767" w:type="dxa"/>
            <w:vAlign w:val="top"/>
          </w:tcPr>
          <w:p w14:paraId="4E732B8B">
            <w:pPr>
              <w:pStyle w:val="6"/>
              <w:spacing w:before="53" w:line="339" w:lineRule="auto"/>
              <w:ind w:left="11" w:right="50" w:firstLine="669"/>
              <w:jc w:val="both"/>
            </w:pPr>
            <w:r>
              <w:t>2.设备及系统可与医院HIS无缝链接，确保医嘱和处方信</w:t>
            </w:r>
          </w:p>
          <w:p w14:paraId="5DA8065B">
            <w:pPr>
              <w:pStyle w:val="6"/>
              <w:spacing w:before="53" w:line="339" w:lineRule="auto"/>
              <w:ind w:right="50"/>
              <w:jc w:val="both"/>
            </w:pPr>
            <w:r>
              <w:t>息无障碍传输，整套设备系统的控制软件操作界面为简体中 文。</w:t>
            </w:r>
          </w:p>
          <w:p w14:paraId="5CE66407">
            <w:pPr>
              <w:pStyle w:val="6"/>
              <w:spacing w:before="53" w:line="339" w:lineRule="auto"/>
              <w:ind w:left="11" w:right="50" w:firstLine="669"/>
              <w:jc w:val="both"/>
            </w:pPr>
            <w:r>
              <w:t>3.设备及系统能够根据HIS指令智能调配处方，可满足各</w:t>
            </w:r>
          </w:p>
          <w:p w14:paraId="1DF6F58E">
            <w:pPr>
              <w:pStyle w:val="6"/>
              <w:spacing w:before="53" w:line="339" w:lineRule="auto"/>
              <w:ind w:right="50"/>
              <w:jc w:val="both"/>
            </w:pPr>
            <w:r>
              <w:t>种规格药品的智能调剂发放。整盒的中、西药品处方，可通过 传输装置自动传至发药前台。非盒装药品或特殊药品通过规划 的集中补药区进行人工半自动调配，通过智能分拣</w:t>
            </w:r>
            <w:r>
              <w:rPr>
                <w:spacing w:val="1"/>
              </w:rPr>
              <w:t>传输手段传</w:t>
            </w:r>
            <w:r>
              <w:rPr>
                <w:spacing w:val="8"/>
              </w:rPr>
              <w:t xml:space="preserve"> </w:t>
            </w:r>
            <w:r>
              <w:t>输至系统自动分配的窗口。系统同时具备窗口视觉核对装置。</w:t>
            </w:r>
          </w:p>
          <w:p w14:paraId="77F4BAA8">
            <w:pPr>
              <w:pStyle w:val="6"/>
              <w:spacing w:before="62" w:line="334" w:lineRule="auto"/>
              <w:ind w:left="22" w:right="58" w:firstLine="649"/>
            </w:pPr>
            <w:r>
              <w:rPr>
                <w:spacing w:val="1"/>
              </w:rPr>
              <w:t>4.直发窗口实现发药设备无人补药、预配窗口简洁补药和</w:t>
            </w:r>
            <w:r>
              <w:t xml:space="preserve"> 半自动机械手上药，全自动配发全流程无缝链接，实现药品在</w:t>
            </w:r>
            <w:r>
              <w:rPr>
                <w:spacing w:val="16"/>
              </w:rPr>
              <w:t xml:space="preserve"> </w:t>
            </w:r>
            <w:r>
              <w:t>门诊药房从调剂到分发的全流程管控目的。</w:t>
            </w:r>
          </w:p>
          <w:p w14:paraId="1E1BAD02">
            <w:pPr>
              <w:pStyle w:val="6"/>
              <w:spacing w:before="65" w:line="320" w:lineRule="auto"/>
              <w:ind w:left="11" w:right="69" w:firstLine="659"/>
            </w:pPr>
            <w:r>
              <w:t>5.所有核心产品以及关键技术必须保证产品知识产权和软</w:t>
            </w:r>
            <w:r>
              <w:rPr>
                <w:spacing w:val="14"/>
              </w:rPr>
              <w:t xml:space="preserve"> </w:t>
            </w:r>
            <w:r>
              <w:t>件著作的合规性和独立性，并提供相应证书。</w:t>
            </w:r>
          </w:p>
          <w:p w14:paraId="6C7B3A7E">
            <w:pPr>
              <w:pStyle w:val="6"/>
              <w:spacing w:before="59" w:line="332" w:lineRule="auto"/>
              <w:ind w:left="22" w:right="68" w:firstLine="649"/>
            </w:pPr>
            <w:r>
              <w:t>6.为保障现场安装的规范性，生产企业具备医疗物资智能</w:t>
            </w:r>
            <w:r>
              <w:rPr>
                <w:spacing w:val="15"/>
              </w:rPr>
              <w:t xml:space="preserve"> </w:t>
            </w:r>
            <w:r>
              <w:t>设备类的环境管理体系认证(提供扫描件加盖红章，原件备</w:t>
            </w:r>
          </w:p>
          <w:p w14:paraId="7BFFAC32">
            <w:pPr>
              <w:pStyle w:val="6"/>
              <w:spacing w:before="64" w:line="222" w:lineRule="auto"/>
              <w:ind w:left="11"/>
            </w:pPr>
            <w:r>
              <w:rPr>
                <w:spacing w:val="-11"/>
              </w:rPr>
              <w:t>查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)</w:t>
            </w:r>
            <w:r>
              <w:rPr>
                <w:spacing w:val="-69"/>
              </w:rPr>
              <w:t xml:space="preserve"> </w:t>
            </w:r>
            <w:r>
              <w:rPr>
                <w:spacing w:val="-11"/>
              </w:rPr>
              <w:t>。</w:t>
            </w:r>
          </w:p>
          <w:p w14:paraId="59B4B45A">
            <w:pPr>
              <w:pStyle w:val="6"/>
              <w:tabs>
                <w:tab w:val="left" w:pos="181"/>
              </w:tabs>
              <w:spacing w:before="231" w:line="337" w:lineRule="auto"/>
              <w:ind w:left="11" w:right="50" w:firstLine="680"/>
            </w:pPr>
            <w:r>
              <w:t>7.为保障设备使用过程中，处方数据流转的安全性，设备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运行高质量保障药房发药日常任务。</w:t>
            </w:r>
            <w:r>
              <w:rPr>
                <w:color w:val="FF0000"/>
                <w:spacing w:val="1"/>
                <w:highlight w:val="none"/>
              </w:rPr>
              <w:t>生产企业具备药房设备类</w:t>
            </w:r>
            <w:r>
              <w:rPr>
                <w:color w:val="FF0000"/>
                <w:spacing w:val="6"/>
                <w:highlight w:val="none"/>
              </w:rPr>
              <w:t xml:space="preserve"> </w:t>
            </w:r>
            <w:r>
              <w:rPr>
                <w:color w:val="FF0000"/>
                <w:spacing w:val="1"/>
                <w:highlight w:val="none"/>
              </w:rPr>
              <w:t>或医疗物资管理类质量体系认证和信息技术安</w:t>
            </w:r>
            <w:r>
              <w:rPr>
                <w:color w:val="FF0000"/>
                <w:highlight w:val="none"/>
              </w:rPr>
              <w:t xml:space="preserve">全体系认证证书 </w:t>
            </w:r>
            <w:r>
              <w:rPr>
                <w:color w:val="FF0000"/>
                <w:highlight w:val="none"/>
              </w:rPr>
              <w:tab/>
            </w:r>
            <w:r>
              <w:rPr>
                <w:color w:val="FF0000"/>
                <w:highlight w:val="none"/>
              </w:rPr>
              <w:t>(提供扫描件加盖红章，原件备查)</w:t>
            </w:r>
            <w:r>
              <w:t>。</w:t>
            </w:r>
          </w:p>
          <w:p w14:paraId="6EB75BD5">
            <w:pPr>
              <w:pStyle w:val="6"/>
              <w:spacing w:before="42" w:line="338" w:lineRule="auto"/>
              <w:ind w:left="31" w:right="241" w:firstLine="630"/>
            </w:pPr>
            <w:r>
              <w:t>8.整套设备在市场上成熟运行3年以上。提供相关业绩证</w:t>
            </w:r>
            <w:r>
              <w:rPr>
                <w:spacing w:val="12"/>
              </w:rPr>
              <w:t xml:space="preserve"> </w:t>
            </w:r>
            <w:r>
              <w:t>明材料。</w:t>
            </w:r>
          </w:p>
        </w:tc>
      </w:tr>
    </w:tbl>
    <w:p w14:paraId="792AC352">
      <w:pPr>
        <w:rPr>
          <w:rFonts w:ascii="Arial" w:hAnsi="Arial" w:eastAsia="Arial" w:cs="Arial"/>
          <w:sz w:val="21"/>
          <w:szCs w:val="21"/>
        </w:rPr>
        <w:sectPr>
          <w:pgSz w:w="11960" w:h="16140"/>
          <w:pgMar w:top="1055" w:right="394" w:bottom="0" w:left="515" w:header="0" w:footer="0" w:gutter="0"/>
          <w:cols w:space="720" w:num="1"/>
        </w:sectPr>
      </w:pPr>
    </w:p>
    <w:p w14:paraId="54AD99B3">
      <w:pPr>
        <w:pStyle w:val="2"/>
        <w:spacing w:before="104" w:line="342" w:lineRule="auto"/>
        <w:ind w:right="41"/>
      </w:pPr>
      <w:bookmarkStart w:id="0" w:name="_GoBack"/>
      <w:bookmarkEnd w:id="0"/>
    </w:p>
    <w:sectPr>
      <w:pgSz w:w="11940" w:h="16120"/>
      <w:pgMar w:top="993" w:right="1031" w:bottom="0" w:left="11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E85AE3"/>
    <w:rsid w:val="5A651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1040</Words>
  <Characters>1058</Characters>
  <TotalTime>19</TotalTime>
  <ScaleCrop>false</ScaleCrop>
  <LinksUpToDate>false</LinksUpToDate>
  <CharactersWithSpaces>1095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2025-03-11T10:51:00Z</dcterms:created>
  <dc:creator>Kingsoft-PDF</dc:creator>
  <cp:lastModifiedBy>驻马店市中医院招标办</cp:lastModifiedBy>
  <dcterms:modified xsi:type="dcterms:W3CDTF">2025-03-12T00:37:04Z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2025-03-11T10:51:48Z</vt:filetime>
  </property>
  <property fmtid="{D5CDD505-2E9C-101B-9397-08002B2CF9AE}" pid="4" name="UsrData">
    <vt:lpwstr>67cfa541dbff1c001f123752wl</vt:lpwstr>
  </property>
  <property fmtid="{D5CDD505-2E9C-101B-9397-08002B2CF9AE}" pid="5" name="KSOTemplateDocerSaveRecord">
    <vt:lpwstr>eyJoZGlkIjoiMTEyNGU5MjFiZWU2ZTkyMTZhZDU5NDk5ZTg5NzZkMzciLCJ1c2VySWQiOiIxMTM3NDM2MzI0In0=</vt:lpwstr>
  </property>
  <property fmtid="{D5CDD505-2E9C-101B-9397-08002B2CF9AE}" pid="6" name="KSOProductBuildVer">
    <vt:lpwstr>2052-12.1.0.20305</vt:lpwstr>
  </property>
  <property fmtid="{D5CDD505-2E9C-101B-9397-08002B2CF9AE}" pid="7" name="ICV">
    <vt:lpwstr>034E8DA7C5784AF2B40FAAE1101C8662_12</vt:lpwstr>
  </property>
</Properties>
</file>