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FFCC1">
      <w:pPr>
        <w:spacing w:line="215" w:lineRule="exact"/>
      </w:pPr>
    </w:p>
    <w:p w14:paraId="533304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rFonts w:hint="default" w:eastAsia="黑体"/>
          <w:lang w:val="en-US" w:eastAsia="zh-CN"/>
        </w:rPr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需求确认书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729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60" w:type="dxa"/>
            <w:vAlign w:val="center"/>
          </w:tcPr>
          <w:p w14:paraId="0413A5B3">
            <w:pPr>
              <w:pStyle w:val="10"/>
              <w:spacing w:before="75" w:line="220" w:lineRule="auto"/>
              <w:jc w:val="both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8729" w:type="dxa"/>
            <w:vAlign w:val="center"/>
          </w:tcPr>
          <w:p w14:paraId="5D1599D2">
            <w:pPr>
              <w:pStyle w:val="10"/>
              <w:spacing w:before="75" w:line="220" w:lineRule="auto"/>
              <w:ind w:firstLine="840" w:firstLineChars="300"/>
              <w:jc w:val="both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信息机房UPS废旧蓄电池处置回收</w:t>
            </w:r>
            <w:bookmarkEnd w:id="0"/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1560" w:type="dxa"/>
            <w:vAlign w:val="top"/>
          </w:tcPr>
          <w:p w14:paraId="4BA7EDF7">
            <w:pPr>
              <w:spacing w:line="261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2DB3E556">
            <w:pPr>
              <w:pStyle w:val="10"/>
              <w:numPr>
                <w:ilvl w:val="0"/>
                <w:numId w:val="1"/>
              </w:numPr>
              <w:spacing w:before="75" w:line="220" w:lineRule="auto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项目</w:t>
            </w:r>
          </w:p>
          <w:p w14:paraId="38CC9979">
            <w:pPr>
              <w:pStyle w:val="10"/>
              <w:numPr>
                <w:ilvl w:val="0"/>
                <w:numId w:val="0"/>
              </w:numPr>
              <w:spacing w:before="75" w:line="220" w:lineRule="auto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需求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概况</w:t>
            </w:r>
          </w:p>
        </w:tc>
        <w:tc>
          <w:tcPr>
            <w:tcW w:w="8729" w:type="dxa"/>
            <w:vAlign w:val="top"/>
          </w:tcPr>
          <w:p w14:paraId="6E46627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驻马店市中医院拟处置一批待报废的信息机房UPS蓄电池。</w:t>
            </w:r>
          </w:p>
          <w:p w14:paraId="45F3BA4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了规范处理这些报废蓄电池，避免环境污染，同时实现资源的合理回收利用，特组织本次招标，选择具备专业能力和资质的供应商负责蓄电池回收工作。现邀请持有效期内营业执照的回收公司进行回收处置，该批次蓄电池毁损程度均以现场实地情况为准。</w:t>
            </w:r>
          </w:p>
          <w:p w14:paraId="113724F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  <w:jc w:val="center"/>
        </w:trPr>
        <w:tc>
          <w:tcPr>
            <w:tcW w:w="1560" w:type="dxa"/>
            <w:vAlign w:val="top"/>
          </w:tcPr>
          <w:p w14:paraId="6CF3B3CB">
            <w:pPr>
              <w:spacing w:line="366" w:lineRule="auto"/>
              <w:jc w:val="both"/>
              <w:rPr>
                <w:rFonts w:ascii="Arial"/>
                <w:color w:val="auto"/>
                <w:sz w:val="28"/>
                <w:szCs w:val="28"/>
              </w:rPr>
            </w:pPr>
          </w:p>
          <w:p w14:paraId="5FA56DAB">
            <w:pPr>
              <w:spacing w:line="366" w:lineRule="auto"/>
              <w:jc w:val="both"/>
              <w:rPr>
                <w:rFonts w:ascii="Arial"/>
                <w:color w:val="auto"/>
                <w:sz w:val="28"/>
                <w:szCs w:val="28"/>
              </w:rPr>
            </w:pPr>
          </w:p>
          <w:p w14:paraId="29F6D058">
            <w:pPr>
              <w:spacing w:line="366" w:lineRule="auto"/>
              <w:jc w:val="both"/>
              <w:rPr>
                <w:rFonts w:ascii="Arial"/>
                <w:color w:val="auto"/>
                <w:sz w:val="28"/>
                <w:szCs w:val="28"/>
              </w:rPr>
            </w:pPr>
          </w:p>
          <w:p w14:paraId="56566ACB">
            <w:pPr>
              <w:pStyle w:val="10"/>
              <w:numPr>
                <w:ilvl w:val="0"/>
                <w:numId w:val="1"/>
              </w:numPr>
              <w:spacing w:before="75" w:line="219" w:lineRule="auto"/>
              <w:ind w:left="0" w:leftChars="0" w:firstLine="0" w:firstLineChars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1"/>
                <w:sz w:val="28"/>
                <w:szCs w:val="28"/>
                <w:lang w:val="en-US" w:eastAsia="zh-CN"/>
              </w:rPr>
              <w:t>资格资质</w:t>
            </w:r>
            <w:r>
              <w:rPr>
                <w:color w:val="auto"/>
                <w:spacing w:val="1"/>
                <w:sz w:val="28"/>
                <w:szCs w:val="28"/>
              </w:rPr>
              <w:t>要求</w:t>
            </w:r>
          </w:p>
        </w:tc>
        <w:tc>
          <w:tcPr>
            <w:tcW w:w="8729" w:type="dxa"/>
            <w:vAlign w:val="top"/>
          </w:tcPr>
          <w:p w14:paraId="664B709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参与项目的供应商必须是合法注册的公司或组织：</w:t>
            </w:r>
          </w:p>
          <w:p w14:paraId="2CF8BBF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1、具备《中华人民共和国政府采购法》第二十二条规定的条件，具有独立法人资格，并持有有效的营业执照，经营范围需涵盖处理、再生物资回收、资源再生等。</w:t>
            </w:r>
          </w:p>
          <w:p w14:paraId="32FCF55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2、具有履行合同所必须的设备和专业技术能力。</w:t>
            </w:r>
          </w:p>
          <w:p w14:paraId="60ED873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3、其他专业资质：根据《中华人民共和国固体废物污染环境防治法》等相关规定，由于电池的特殊性，需提供《再生资源经营许可证》或《危险废物经营许可证》等相关回收资质证明。</w:t>
            </w:r>
          </w:p>
          <w:p w14:paraId="228FCED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4、参与竞价的供应商提供《危险废物经营许可证》资质的加分。</w:t>
            </w:r>
          </w:p>
          <w:p w14:paraId="5D7026F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5、对列入失信被执行人、重大税收违法失信主体、政府采购严重违法失信行为记录名单的供应商，拒绝参与本项目，提供查询记录（“信用中国”及“中国政府采购网”查询记录）。</w:t>
            </w:r>
          </w:p>
          <w:p w14:paraId="75C61B9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 w:firstLine="280" w:firstLineChars="10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560" w:type="dxa"/>
            <w:vAlign w:val="top"/>
          </w:tcPr>
          <w:p w14:paraId="47B55660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56F6C386">
            <w:pPr>
              <w:pStyle w:val="2"/>
              <w:rPr>
                <w:rFonts w:ascii="Arial"/>
                <w:sz w:val="28"/>
                <w:szCs w:val="28"/>
              </w:rPr>
            </w:pPr>
          </w:p>
          <w:p w14:paraId="09741F64">
            <w:pPr>
              <w:pStyle w:val="3"/>
              <w:rPr>
                <w:sz w:val="28"/>
                <w:szCs w:val="28"/>
              </w:rPr>
            </w:pPr>
          </w:p>
          <w:p w14:paraId="07EAAF2F">
            <w:pPr>
              <w:pStyle w:val="10"/>
              <w:spacing w:before="75" w:line="219" w:lineRule="auto"/>
              <w:ind w:left="7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三、</w:t>
            </w:r>
            <w:r>
              <w:rPr>
                <w:spacing w:val="1"/>
                <w:sz w:val="28"/>
                <w:szCs w:val="28"/>
              </w:rPr>
              <w:t>项目</w:t>
            </w:r>
            <w:r>
              <w:rPr>
                <w:spacing w:val="-1"/>
                <w:sz w:val="28"/>
                <w:szCs w:val="28"/>
              </w:rPr>
              <w:t>技术参数</w:t>
            </w: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、</w:t>
            </w:r>
            <w:r>
              <w:rPr>
                <w:spacing w:val="1"/>
                <w:sz w:val="28"/>
                <w:szCs w:val="28"/>
              </w:rPr>
              <w:t>商务</w:t>
            </w:r>
            <w:r>
              <w:rPr>
                <w:spacing w:val="-1"/>
                <w:sz w:val="28"/>
                <w:szCs w:val="28"/>
              </w:rPr>
              <w:t>要求</w:t>
            </w:r>
          </w:p>
        </w:tc>
        <w:tc>
          <w:tcPr>
            <w:tcW w:w="8729" w:type="dxa"/>
            <w:vAlign w:val="top"/>
          </w:tcPr>
          <w:p w14:paraId="164A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97" w:rightChars="-94" w:firstLine="470" w:firstLineChars="196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具体品牌、型号、数量清单：</w:t>
            </w:r>
          </w:p>
          <w:tbl>
            <w:tblPr>
              <w:tblStyle w:val="7"/>
              <w:tblpPr w:leftFromText="180" w:rightFromText="180" w:vertAnchor="text" w:horzAnchor="page" w:tblpX="442" w:tblpY="339"/>
              <w:tblOverlap w:val="never"/>
              <w:tblW w:w="79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2"/>
              <w:gridCol w:w="1333"/>
              <w:gridCol w:w="1504"/>
              <w:gridCol w:w="1984"/>
              <w:gridCol w:w="2423"/>
            </w:tblGrid>
            <w:tr w14:paraId="0D58E5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2" w:hRule="atLeast"/>
              </w:trPr>
              <w:tc>
                <w:tcPr>
                  <w:tcW w:w="682" w:type="dxa"/>
                  <w:vAlign w:val="center"/>
                </w:tcPr>
                <w:p w14:paraId="1E9D7D9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33" w:type="dxa"/>
                  <w:vAlign w:val="center"/>
                </w:tcPr>
                <w:p w14:paraId="1E42198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电池品牌</w:t>
                  </w:r>
                </w:p>
              </w:tc>
              <w:tc>
                <w:tcPr>
                  <w:tcW w:w="1504" w:type="dxa"/>
                  <w:vAlign w:val="center"/>
                </w:tcPr>
                <w:p w14:paraId="37AD555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1984" w:type="dxa"/>
                  <w:vAlign w:val="center"/>
                </w:tcPr>
                <w:p w14:paraId="26DB9C1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回收位置</w:t>
                  </w:r>
                </w:p>
              </w:tc>
              <w:tc>
                <w:tcPr>
                  <w:tcW w:w="2423" w:type="dxa"/>
                  <w:vAlign w:val="center"/>
                </w:tcPr>
                <w:p w14:paraId="4A6DE0B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回收数量</w:t>
                  </w:r>
                </w:p>
              </w:tc>
            </w:tr>
            <w:tr w14:paraId="7C4645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6" w:hRule="atLeast"/>
              </w:trPr>
              <w:tc>
                <w:tcPr>
                  <w:tcW w:w="682" w:type="dxa"/>
                </w:tcPr>
                <w:p w14:paraId="59BF0D7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3" w:type="dxa"/>
                </w:tcPr>
                <w:p w14:paraId="5DB7185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科士达</w:t>
                  </w:r>
                </w:p>
                <w:p w14:paraId="6B79DBF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04" w:type="dxa"/>
                </w:tcPr>
                <w:p w14:paraId="0773695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铅酸蓄电池 </w:t>
                  </w:r>
                </w:p>
                <w:p w14:paraId="160B713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12V-120AH</w:t>
                  </w:r>
                </w:p>
              </w:tc>
              <w:tc>
                <w:tcPr>
                  <w:tcW w:w="1984" w:type="dxa"/>
                </w:tcPr>
                <w:p w14:paraId="1F6DA8F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妇儿大楼</w:t>
                  </w:r>
                </w:p>
                <w:p w14:paraId="6225A6A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textAlignment w:val="auto"/>
                    <w:rPr>
                      <w:rFonts w:hint="default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6楼机房 </w:t>
                  </w:r>
                </w:p>
                <w:p w14:paraId="2593FED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423" w:type="dxa"/>
                </w:tcPr>
                <w:p w14:paraId="24D6566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128块</w:t>
                  </w:r>
                </w:p>
              </w:tc>
            </w:tr>
            <w:tr w14:paraId="51C94C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0" w:hRule="atLeast"/>
              </w:trPr>
              <w:tc>
                <w:tcPr>
                  <w:tcW w:w="682" w:type="dxa"/>
                </w:tcPr>
                <w:p w14:paraId="650A73B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33" w:type="dxa"/>
                </w:tcPr>
                <w:p w14:paraId="4E7C3A7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圣阳</w:t>
                  </w:r>
                </w:p>
                <w:p w14:paraId="4E30968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04" w:type="dxa"/>
                </w:tcPr>
                <w:p w14:paraId="5733A1E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铅酸蓄电池</w:t>
                  </w:r>
                </w:p>
                <w:p w14:paraId="14A88B6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12V-120AH</w:t>
                  </w:r>
                </w:p>
              </w:tc>
              <w:tc>
                <w:tcPr>
                  <w:tcW w:w="1984" w:type="dxa"/>
                </w:tcPr>
                <w:p w14:paraId="5C1F293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外科大楼</w:t>
                  </w:r>
                </w:p>
                <w:p w14:paraId="0B108B9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12楼机房</w:t>
                  </w:r>
                </w:p>
              </w:tc>
              <w:tc>
                <w:tcPr>
                  <w:tcW w:w="2423" w:type="dxa"/>
                </w:tcPr>
                <w:p w14:paraId="5B6A48D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64块</w:t>
                  </w:r>
                </w:p>
                <w:p w14:paraId="6D3BAF1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B689D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682" w:type="dxa"/>
                </w:tcPr>
                <w:p w14:paraId="6946D59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33" w:type="dxa"/>
                </w:tcPr>
                <w:p w14:paraId="6FBEFF3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04" w:type="dxa"/>
                </w:tcPr>
                <w:p w14:paraId="6554487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84" w:type="dxa"/>
                </w:tcPr>
                <w:p w14:paraId="4E4133D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总计</w:t>
                  </w:r>
                </w:p>
              </w:tc>
              <w:tc>
                <w:tcPr>
                  <w:tcW w:w="2423" w:type="dxa"/>
                </w:tcPr>
                <w:p w14:paraId="56FDBF3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right="-197" w:rightChars="-94"/>
                    <w:jc w:val="both"/>
                    <w:textAlignment w:val="auto"/>
                    <w:rPr>
                      <w:rFonts w:hint="default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192块</w:t>
                  </w:r>
                </w:p>
              </w:tc>
            </w:tr>
          </w:tbl>
          <w:p w14:paraId="6158E90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 w14:paraId="7E917D0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20873FE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/>
              <w:jc w:val="both"/>
              <w:textAlignment w:val="baseline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</w:p>
          <w:p w14:paraId="7A82500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40" w:lineRule="exact"/>
              <w:ind w:right="136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（1）处置标的为铅酸蓄电池192块，经过现场勘察及询价过程进行评估报价，最低报废处置回收费用为：30720元，竞价人报价不能低于最低处置费用，否则为无效竞价。</w:t>
            </w:r>
          </w:p>
          <w:p w14:paraId="48C1A70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40" w:lineRule="exact"/>
              <w:ind w:right="136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报名审核通过后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医院将组织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现场查看了解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蓄电池状况。本次处置的蓄电池，回收公司应负责将待报废的蓄电池拖运至拆解场地，产生的搬迁、运输费等相关费用由回收公司承担。</w:t>
            </w:r>
          </w:p>
          <w:p w14:paraId="10EF89C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40" w:lineRule="exact"/>
              <w:ind w:right="136" w:rightChars="0"/>
              <w:jc w:val="both"/>
              <w:textAlignment w:val="baseline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（3）本项目为交钥匙工程，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参与回收的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对此次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蓄电池回收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，须完全按照正规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处置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流程进行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处置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，并承诺在规定的时间内完成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蓄电池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回收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工作。中标单位须在缴款后</w:t>
            </w:r>
            <w:r>
              <w:rPr>
                <w:rFonts w:hint="eastAsia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7 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个工作日内完成蓄电池的回收工作，并向医院提供《危险废物经营许可证》等必要文件，否则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产生的一切后果由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参加报名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公司自行承担。</w:t>
            </w:r>
          </w:p>
          <w:p w14:paraId="7A093C8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40" w:lineRule="exact"/>
              <w:ind w:right="136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拆除、搬运时需遵照我院工作人员的安排，不得损坏院内其它设备设施，如有损坏须按价赔偿。</w:t>
            </w:r>
          </w:p>
          <w:p w14:paraId="45C861E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40" w:lineRule="exact"/>
              <w:ind w:right="136" w:rightChars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2、商务要求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竞价成交后，买受人须于成交之日起</w:t>
            </w:r>
            <w:r>
              <w:rPr>
                <w:rFonts w:hint="eastAsia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3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日内，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向我院财务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全额付清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报废处置残值回收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成交款。</w:t>
            </w:r>
          </w:p>
          <w:p w14:paraId="39C39D4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680F5C66">
      <w:pPr>
        <w:pStyle w:val="2"/>
        <w:rPr>
          <w:rFonts w:ascii="Arial"/>
          <w:sz w:val="2"/>
        </w:rPr>
      </w:pPr>
    </w:p>
    <w:p w14:paraId="6E8FB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80" w:firstLineChars="200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                                       </w:t>
      </w:r>
    </w:p>
    <w:sectPr>
      <w:pgSz w:w="11910" w:h="16840"/>
      <w:pgMar w:top="850" w:right="625" w:bottom="850" w:left="585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0DFC"/>
    <w:multiLevelType w:val="singleLevel"/>
    <w:tmpl w:val="70980D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ExMGM0ZGQ1NDMwM2NmMGNkZjJjNGI1ZTAzNDA2MDUifQ=="/>
  </w:docVars>
  <w:rsids>
    <w:rsidRoot w:val="00000000"/>
    <w:rsid w:val="00E80A04"/>
    <w:rsid w:val="04B73A89"/>
    <w:rsid w:val="06B879E1"/>
    <w:rsid w:val="0B27268A"/>
    <w:rsid w:val="1218192A"/>
    <w:rsid w:val="130378C1"/>
    <w:rsid w:val="16057EAE"/>
    <w:rsid w:val="16155F88"/>
    <w:rsid w:val="17E937AD"/>
    <w:rsid w:val="1F191FC6"/>
    <w:rsid w:val="218D7345"/>
    <w:rsid w:val="2225242F"/>
    <w:rsid w:val="258C4CF5"/>
    <w:rsid w:val="2B6814DB"/>
    <w:rsid w:val="2E8E0345"/>
    <w:rsid w:val="39CD2AE4"/>
    <w:rsid w:val="3A1A0893"/>
    <w:rsid w:val="3C697624"/>
    <w:rsid w:val="3C8D44AB"/>
    <w:rsid w:val="442171A7"/>
    <w:rsid w:val="4D613236"/>
    <w:rsid w:val="5220019D"/>
    <w:rsid w:val="53405104"/>
    <w:rsid w:val="537C165F"/>
    <w:rsid w:val="54BB1B63"/>
    <w:rsid w:val="563C7E6A"/>
    <w:rsid w:val="567D2A35"/>
    <w:rsid w:val="5704251F"/>
    <w:rsid w:val="5B9434BE"/>
    <w:rsid w:val="5CC505ED"/>
    <w:rsid w:val="5D064100"/>
    <w:rsid w:val="5E412814"/>
    <w:rsid w:val="5E8636AF"/>
    <w:rsid w:val="619961B6"/>
    <w:rsid w:val="68830971"/>
    <w:rsid w:val="6D4F64E6"/>
    <w:rsid w:val="6F765994"/>
    <w:rsid w:val="6FBF72AC"/>
    <w:rsid w:val="70196878"/>
    <w:rsid w:val="73983492"/>
    <w:rsid w:val="7961380D"/>
    <w:rsid w:val="7ED441F5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982</Words>
  <Characters>1014</Characters>
  <TotalTime>13</TotalTime>
  <ScaleCrop>false</ScaleCrop>
  <LinksUpToDate>false</LinksUpToDate>
  <CharactersWithSpaces>1186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2024-04-19T00:07:00Z</cp:lastPrinted>
  <dcterms:modified xsi:type="dcterms:W3CDTF">2025-06-07T00:55:51Z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2052-12.1.0.21171</vt:lpwstr>
  </property>
  <property fmtid="{D5CDD505-2E9C-101B-9397-08002B2CF9AE}" pid="6" name="ICV">
    <vt:lpwstr>D38F27C919AC48FBB829E94C7975EF9F_13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