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A7FEB">
      <w:pPr>
        <w:ind w:right="-197" w:rightChars="-9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驻马店市中医院</w:t>
      </w:r>
    </w:p>
    <w:p w14:paraId="3EA65131">
      <w:pPr>
        <w:ind w:right="-197" w:rightChars="-94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“立式智慧宣传电子屏”</w:t>
      </w:r>
      <w:r>
        <w:rPr>
          <w:rFonts w:hint="eastAsia"/>
          <w:b/>
          <w:bCs/>
          <w:sz w:val="36"/>
          <w:szCs w:val="36"/>
          <w:lang w:val="en-US" w:eastAsia="zh-CN"/>
        </w:rPr>
        <w:t>招标</w:t>
      </w:r>
      <w:r>
        <w:rPr>
          <w:rFonts w:hint="eastAsia"/>
          <w:b/>
          <w:bCs/>
          <w:sz w:val="36"/>
          <w:szCs w:val="36"/>
        </w:rPr>
        <w:t>要求</w:t>
      </w:r>
    </w:p>
    <w:p w14:paraId="21ACC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项目名称：驻马店市中医院立式智慧宣传电子屏</w:t>
      </w:r>
    </w:p>
    <w:p w14:paraId="442497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“立式智慧宣传电子屏”系统</w:t>
      </w:r>
      <w:r>
        <w:rPr>
          <w:rFonts w:hint="eastAsia"/>
          <w:b/>
          <w:sz w:val="28"/>
          <w:szCs w:val="28"/>
        </w:rPr>
        <w:t>论证</w:t>
      </w:r>
      <w:r>
        <w:rPr>
          <w:rFonts w:hint="eastAsia"/>
          <w:b/>
          <w:sz w:val="28"/>
          <w:szCs w:val="28"/>
          <w:lang w:val="en-US" w:eastAsia="zh-CN"/>
        </w:rPr>
        <w:t>项目需求</w:t>
      </w:r>
      <w:r>
        <w:rPr>
          <w:rFonts w:hint="eastAsia"/>
          <w:sz w:val="28"/>
          <w:szCs w:val="28"/>
        </w:rPr>
        <w:t>：</w:t>
      </w:r>
    </w:p>
    <w:p w14:paraId="0B369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为深入贯彻国家、省、市卫健委《关于改善就医感受、提升患者体验》的文件精神，以患者为中心改善医疗服务，适应新时代信息传播特点、提升我院信息发布效率覆盖面，</w:t>
      </w:r>
      <w:r>
        <w:rPr>
          <w:rFonts w:hint="eastAsia" w:ascii="仿宋" w:hAnsi="仿宋" w:eastAsia="仿宋" w:cs="仿宋"/>
          <w:sz w:val="28"/>
          <w:szCs w:val="28"/>
        </w:rPr>
        <w:t>更好地宣传医院文化、传播健康知识、提升医疗服务质量，增强患者满意度，计划在医院公共区域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及各病区增设电子宣传屏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9A2BF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-197" w:rightChars="-94" w:firstLine="562" w:firstLineChars="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</w:rPr>
        <w:t>立式智慧宣传电子屏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  <w:lang w:val="en-US" w:eastAsia="zh-CN"/>
        </w:rPr>
        <w:t>设备位置</w:t>
      </w:r>
    </w:p>
    <w:p w14:paraId="3CD0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设置位置:医院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妇儿大楼</w:t>
      </w:r>
      <w:r>
        <w:rPr>
          <w:rFonts w:hint="eastAsia" w:ascii="仿宋" w:hAnsi="仿宋" w:eastAsia="仿宋" w:cs="仿宋"/>
          <w:sz w:val="28"/>
          <w:szCs w:val="28"/>
        </w:rPr>
        <w:t>门诊大厅、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老门诊楼大厅、外科楼住院部</w:t>
      </w:r>
      <w:r>
        <w:rPr>
          <w:rFonts w:hint="eastAsia" w:ascii="仿宋" w:hAnsi="仿宋" w:eastAsia="仿宋" w:cs="仿宋"/>
          <w:sz w:val="28"/>
          <w:szCs w:val="28"/>
        </w:rPr>
        <w:t>大厅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以宣教科规划为准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306BB3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-197" w:rightChars="-94"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</w:rPr>
        <w:t>立式智慧宣传电子屏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总体要求</w:t>
      </w:r>
      <w:r>
        <w:rPr>
          <w:rFonts w:hint="eastAsia"/>
          <w:sz w:val="28"/>
          <w:szCs w:val="28"/>
        </w:rPr>
        <w:t>：</w:t>
      </w:r>
    </w:p>
    <w:p w14:paraId="2D5C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立式智慧宣传电子屏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”系统</w:t>
      </w:r>
      <w:r>
        <w:rPr>
          <w:rFonts w:hint="eastAsia" w:ascii="仿宋" w:hAnsi="仿宋" w:eastAsia="仿宋" w:cs="仿宋"/>
          <w:sz w:val="28"/>
          <w:szCs w:val="28"/>
        </w:rPr>
        <w:t>项目方案及报价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根据医院</w:t>
      </w:r>
      <w:r>
        <w:rPr>
          <w:rFonts w:hint="eastAsia" w:ascii="仿宋" w:hAnsi="仿宋" w:eastAsia="仿宋" w:cs="仿宋"/>
          <w:sz w:val="28"/>
          <w:szCs w:val="28"/>
        </w:rPr>
        <w:t>环境、网络环境进行全流程设计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2451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论证要求：（1）提供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2种以上尺寸宣传屏方案及报价；（2）现场PPT及视频展示（公司1页，总时长≤8分钟）；</w:t>
      </w:r>
    </w:p>
    <w:p w14:paraId="11F01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儿科大楼大厅LED彩屏、儿科大楼大厅外门头流动屏、外科大楼大厅LED彩屏的接入配置模块解决方案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报名时投标公司可自行勘察，具体以宣教科需求为主）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850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设备为最新产品，</w:t>
      </w:r>
      <w:r>
        <w:rPr>
          <w:rFonts w:hint="eastAsia" w:ascii="仿宋" w:hAnsi="仿宋" w:eastAsia="仿宋" w:cs="仿宋"/>
          <w:sz w:val="28"/>
          <w:szCs w:val="28"/>
        </w:rPr>
        <w:t>验收后3年免费维保。</w:t>
      </w:r>
    </w:p>
    <w:p w14:paraId="06D42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本项目为交钥匙工程，报价包括设备硬件安装施工、调试、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统一</w:t>
      </w:r>
      <w:r>
        <w:rPr>
          <w:rFonts w:hint="eastAsia" w:ascii="仿宋" w:hAnsi="仿宋" w:eastAsia="仿宋"/>
          <w:sz w:val="28"/>
          <w:szCs w:val="28"/>
        </w:rPr>
        <w:t>管理平台、人员培训、售后服务等所有费用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以该设备能够交付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/>
          <w:sz w:val="28"/>
          <w:szCs w:val="28"/>
        </w:rPr>
        <w:t>投入使用验收为准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6295A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197" w:rightChars="-94" w:firstLine="551" w:firstLineChars="196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立式智慧宣传电子屏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  <w:lang w:val="en-US" w:eastAsia="zh-CN"/>
        </w:rPr>
        <w:t>设备</w:t>
      </w:r>
      <w:r>
        <w:rPr>
          <w:rFonts w:hint="eastAsia"/>
          <w:b/>
          <w:sz w:val="28"/>
          <w:szCs w:val="28"/>
        </w:rPr>
        <w:t>论证</w:t>
      </w:r>
      <w:r>
        <w:rPr>
          <w:rFonts w:hint="eastAsia"/>
          <w:b/>
          <w:sz w:val="28"/>
          <w:szCs w:val="28"/>
          <w:lang w:val="en-US" w:eastAsia="zh-CN"/>
        </w:rPr>
        <w:t>技术参数</w:t>
      </w:r>
      <w:r>
        <w:rPr>
          <w:rFonts w:hint="eastAsia"/>
          <w:b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</w:p>
    <w:p w14:paraId="06C0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至少满足以下技术，以提供全流程的方案为准。</w:t>
      </w:r>
    </w:p>
    <w:p w14:paraId="1D7E4B92"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落地网络液晶一体机</w:t>
      </w:r>
    </w:p>
    <w:p w14:paraId="733D57E4">
      <w:pPr>
        <w:rPr>
          <w:rFonts w:hint="eastAsia" w:asciiTheme="minorEastAsia" w:hAnsiTheme="minorEastAsia"/>
        </w:rPr>
      </w:pPr>
    </w:p>
    <w:p w14:paraId="4DC721C2">
      <w:pPr>
        <w:rPr>
          <w:rFonts w:hint="eastAsia" w:asciiTheme="minorEastAsia" w:hAnsiTheme="minorEastAsia"/>
        </w:rPr>
      </w:pPr>
    </w:p>
    <w:p w14:paraId="4A8BA68E">
      <w:pPr>
        <w:rPr>
          <w:rFonts w:hint="eastAsia" w:asciiTheme="minorEastAsia" w:hAnsiTheme="minorEastAsia"/>
        </w:rPr>
      </w:pPr>
    </w:p>
    <w:tbl>
      <w:tblPr>
        <w:tblStyle w:val="3"/>
        <w:tblpPr w:leftFromText="180" w:rightFromText="180" w:vertAnchor="text" w:horzAnchor="page" w:tblpX="1774" w:tblpY="24"/>
        <w:tblOverlap w:val="never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054"/>
      </w:tblGrid>
      <w:tr w14:paraId="61F2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61" w:type="pct"/>
            <w:vAlign w:val="center"/>
          </w:tcPr>
          <w:p w14:paraId="66DC10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4638" w:type="pct"/>
          </w:tcPr>
          <w:p w14:paraId="0C296A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技术规格要求</w:t>
            </w:r>
          </w:p>
        </w:tc>
      </w:tr>
      <w:tr w14:paraId="37C8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361" w:type="pct"/>
            <w:vAlign w:val="center"/>
          </w:tcPr>
          <w:p w14:paraId="4E9C16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pct"/>
            <w:vAlign w:val="center"/>
          </w:tcPr>
          <w:p w14:paraId="7E83B7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显示屏尺寸：≥55 英寸</w:t>
            </w:r>
          </w:p>
          <w:p w14:paraId="2915BC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（论证时提供≥2种以上尺寸宣传屏方案及报价，医院根据论证情况选择）</w:t>
            </w:r>
          </w:p>
          <w:p w14:paraId="0A3553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处理器要求：不低于四核，1.5GHZ</w:t>
            </w:r>
          </w:p>
          <w:p w14:paraId="7D967F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内存要求：≥2GB；外存储：≥8GB</w:t>
            </w:r>
          </w:p>
          <w:p w14:paraId="151B9E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分辨率：≥1920*1080</w:t>
            </w:r>
          </w:p>
          <w:p w14:paraId="164D68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屏寿命：≥5万小时；音频格式:支持MP3/WMA/AAC</w:t>
            </w:r>
          </w:p>
          <w:p w14:paraId="7C7001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视频格式:支持RMVB/AVI/MPG/MKV/TS/ASF/FLV/WebM</w:t>
            </w:r>
          </w:p>
          <w:p w14:paraId="28CACA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数据接口：需支持USB、RJ45</w:t>
            </w:r>
          </w:p>
          <w:p w14:paraId="660F73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安装方式要求：落地安装</w:t>
            </w:r>
          </w:p>
          <w:p w14:paraId="153C1F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为保障用电安全，要求设备具有安全电压接入设计。</w:t>
            </w:r>
          </w:p>
        </w:tc>
      </w:tr>
      <w:tr w14:paraId="3C65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361" w:type="pct"/>
            <w:vAlign w:val="center"/>
          </w:tcPr>
          <w:p w14:paraId="1C2AEB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38" w:type="pct"/>
            <w:vAlign w:val="center"/>
          </w:tcPr>
          <w:p w14:paraId="35621C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硬件客户端要求：</w:t>
            </w:r>
          </w:p>
          <w:p w14:paraId="09FF270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1.可与多媒体信息同屏显示，支持显示楼层导引信息及楼层平面图等；</w:t>
            </w:r>
          </w:p>
          <w:p w14:paraId="5AEAC1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2.支持专家排班；</w:t>
            </w:r>
          </w:p>
          <w:p w14:paraId="18981B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3.显示医院宣教影片，及重大事项新闻等内容；</w:t>
            </w:r>
          </w:p>
          <w:p w14:paraId="2EB191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4.可发布通知类即时文字信息；显示界面风格、样式可根据医院需求定制；</w:t>
            </w:r>
          </w:p>
          <w:p w14:paraId="3F3622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5.应具备接收来自系统的播放时间端数据，基于硬件的RTC时钟设计，进行终端的起动、关闭进入低功耗模式等操作动作；</w:t>
            </w:r>
          </w:p>
        </w:tc>
      </w:tr>
      <w:tr w14:paraId="17C6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61" w:type="pct"/>
            <w:vAlign w:val="center"/>
          </w:tcPr>
          <w:p w14:paraId="229E89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38" w:type="pct"/>
            <w:vAlign w:val="center"/>
          </w:tcPr>
          <w:p w14:paraId="1179C6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统一控制平台：</w:t>
            </w:r>
          </w:p>
          <w:p w14:paraId="7EA132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1.原厂后台管理系统，可统一管理设备，</w:t>
            </w:r>
          </w:p>
          <w:p w14:paraId="47B9E9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2.统一进行升级、更新</w:t>
            </w:r>
          </w:p>
          <w:p w14:paraId="2533B7B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3.内网管控或者外网管控，提供解决方案，医院根据网络安全管理选择方案。</w:t>
            </w:r>
          </w:p>
        </w:tc>
      </w:tr>
      <w:tr w14:paraId="19B0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361" w:type="pct"/>
            <w:vAlign w:val="center"/>
          </w:tcPr>
          <w:p w14:paraId="646C72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38" w:type="pct"/>
            <w:vAlign w:val="center"/>
          </w:tcPr>
          <w:p w14:paraId="5861AC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根据现场情况，管控的设备包含：本次论证购买的7台电子宣传屏、儿科大楼大厅LED彩屏、儿科大楼大厅外门头LED流动屏、外科大楼大厅LED彩屏等设备，提供接入模块、解决方案。</w:t>
            </w:r>
          </w:p>
        </w:tc>
      </w:tr>
      <w:tr w14:paraId="055F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361" w:type="pct"/>
            <w:vAlign w:val="center"/>
          </w:tcPr>
          <w:p w14:paraId="45867D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38" w:type="pct"/>
            <w:vAlign w:val="center"/>
          </w:tcPr>
          <w:p w14:paraId="6CEF86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多媒体信息发布系统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</w:p>
          <w:p w14:paraId="2220A4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1.播放列表设定多个媒体内容的播放时间次序。可定时播放、指定时间播放、随时插播，可以对发布时间（开始、持续、结束）、发布顺序等进行编制和定义管理；</w:t>
            </w:r>
          </w:p>
          <w:p w14:paraId="354B81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2.审核管理：可审核素材、播出单，支持查看审核的流程图，支持审核时预览查看;</w:t>
            </w:r>
          </w:p>
          <w:p w14:paraId="6C801F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显示屏幕划分成多个区域，每个区域可根据我院需求播放不同的多媒体节目，可设置不同大小。我院可以利用系统中提供的固定模版，也可以通过系统的模版制作模块，自己任意拖拉制作新的分割画面模版。可预定所有区域的播放日期和时间，也可对每个区域设定一个独立的播放时间表；</w:t>
            </w:r>
          </w:p>
          <w:p w14:paraId="041137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4.系统提供多种不同的屏幕划分显示模版供选择，同时还可以自己编辑新的布局模版，这些布局可以作为模板，在节目编排时使用；</w:t>
            </w:r>
          </w:p>
          <w:p w14:paraId="45498E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5.支持多种播出单规则(持续、按周)播放播出单，支持多种素材(图片、视频、网页、文本)混播;</w:t>
            </w:r>
          </w:p>
          <w:p w14:paraId="55F5A9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6.具有紧急信息和临时信息的插入播放功能，紧急信息或临时播放完毕能够自动切换到原播放节目；</w:t>
            </w:r>
          </w:p>
          <w:p w14:paraId="40237A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7.可以在主控端控制和调节各个显示终端的声音大小；</w:t>
            </w:r>
          </w:p>
          <w:p w14:paraId="6D1612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8.支持手机端远程设置终端设备的音量、亮度，可设置终端设备的下载限速；</w:t>
            </w:r>
          </w:p>
          <w:p w14:paraId="7A00B8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9.提供的软件需符合GB/T 25000.51-2016《系统与软件工程系统与软件质量要求和评价》，需提供软件著作权证书里及测试报告。</w:t>
            </w:r>
          </w:p>
          <w:p w14:paraId="179C97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10.满足信息化系统全面信创化的国家战略要求。</w:t>
            </w:r>
          </w:p>
          <w:p w14:paraId="1B8387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33F63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5E6D2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5F071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F74EFD-F48D-4000-93CA-84E798178163}"/>
  </w:font>
  <w:font w:name="汉仪中黑简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881ECF-F07A-4D17-AB0D-32A6799C8A1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119AF0-ADE6-4FB6-B135-9F057763BB7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3FF69"/>
    <w:multiLevelType w:val="singleLevel"/>
    <w:tmpl w:val="EEE3FF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8771E5"/>
    <w:multiLevelType w:val="singleLevel"/>
    <w:tmpl w:val="538771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B5B30B7"/>
    <w:multiLevelType w:val="multilevel"/>
    <w:tmpl w:val="7B5B30B7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254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807A7"/>
    <w:rsid w:val="0CB807A7"/>
    <w:rsid w:val="0F39623B"/>
    <w:rsid w:val="11BC387F"/>
    <w:rsid w:val="1A147FD0"/>
    <w:rsid w:val="1B101047"/>
    <w:rsid w:val="1F0E7F15"/>
    <w:rsid w:val="3B9917EF"/>
    <w:rsid w:val="3D2D458D"/>
    <w:rsid w:val="4C917E9A"/>
    <w:rsid w:val="4F660E07"/>
    <w:rsid w:val="51BD1FC7"/>
    <w:rsid w:val="606F72DB"/>
    <w:rsid w:val="666B4892"/>
    <w:rsid w:val="72C70025"/>
    <w:rsid w:val="781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a5"/>
    <w:basedOn w:val="1"/>
    <w:next w:val="1"/>
    <w:qFormat/>
    <w:uiPriority w:val="0"/>
    <w:pPr>
      <w:autoSpaceDE w:val="0"/>
      <w:autoSpaceDN w:val="0"/>
      <w:adjustRightInd w:val="0"/>
      <w:spacing w:line="241" w:lineRule="atLeast"/>
      <w:jc w:val="left"/>
    </w:pPr>
    <w:rPr>
      <w:rFonts w:ascii="汉仪中黑简..." w:eastAsia="汉仪中黑简..."/>
      <w:kern w:val="0"/>
      <w:sz w:val="24"/>
    </w:rPr>
  </w:style>
  <w:style w:type="paragraph" w:customStyle="1" w:styleId="7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1561</Words>
  <Characters>1673</Characters>
  <Lines>0</Lines>
  <Paragraphs>0</Paragraphs>
  <TotalTime>20</TotalTime>
  <ScaleCrop>false</ScaleCrop>
  <LinksUpToDate>false</LinksUpToDate>
  <CharactersWithSpaces>1675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2025-04-03T09:36:00Z</dcterms:created>
  <dc:creator>起舞的蝴蝶</dc:creator>
  <cp:lastModifiedBy>起舞的蝴蝶</cp:lastModifiedBy>
  <cp:lastPrinted>2025-07-05T01:58:00Z</cp:lastPrinted>
  <dcterms:modified xsi:type="dcterms:W3CDTF">2025-07-05T02:27:50Z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6FFA61226D154E9792CBC7FE06176575_11</vt:lpwstr>
  </property>
  <property fmtid="{D5CDD505-2E9C-101B-9397-08002B2CF9AE}" pid="4" name="KSOTemplateDocerSaveRecord">
    <vt:lpwstr>eyJoZGlkIjoiM2Y2MzE4NTA1ZjdmMmIxOThkZThmMDdmY2ZlYmRiOGIiLCJ1c2VySWQiOiIzMTcyMDIzNjkifQ==</vt:lpwstr>
  </property>
</Properties>
</file>