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83E8A6">
      <w:pPr>
        <w:spacing w:line="215" w:lineRule="exact"/>
      </w:pPr>
    </w:p>
    <w:p w14:paraId="095FFCC1">
      <w:pPr>
        <w:spacing w:line="215" w:lineRule="exact"/>
      </w:pPr>
    </w:p>
    <w:p w14:paraId="533304D2">
      <w:pPr>
        <w:pStyle w:val="5"/>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113" w:beforeAutospacing="0" w:after="0" w:afterAutospacing="0" w:line="220" w:lineRule="auto"/>
        <w:ind w:right="0"/>
        <w:jc w:val="center"/>
        <w:rPr>
          <w:rFonts w:hint="default" w:eastAsia="黑体"/>
          <w:lang w:val="en-US" w:eastAsia="zh-CN"/>
        </w:rPr>
      </w:pPr>
      <w:r>
        <w:rPr>
          <w:rFonts w:ascii="黑体" w:hAnsi="宋体" w:eastAsia="黑体" w:cs="黑体"/>
          <w:color w:val="000000"/>
          <w:sz w:val="35"/>
          <w:szCs w:val="35"/>
        </w:rPr>
        <w:t>驻马店市中医院</w:t>
      </w:r>
      <w:r>
        <w:rPr>
          <w:rFonts w:hint="eastAsia" w:ascii="黑体" w:hAnsi="宋体" w:eastAsia="黑体" w:cs="黑体"/>
          <w:color w:val="000000"/>
          <w:sz w:val="35"/>
          <w:szCs w:val="35"/>
          <w:lang w:val="en-US" w:eastAsia="zh-CN"/>
        </w:rPr>
        <w:t>采购</w:t>
      </w:r>
      <w:r>
        <w:rPr>
          <w:rFonts w:hint="eastAsia" w:ascii="黑体" w:hAnsi="宋体" w:eastAsia="黑体" w:cs="黑体"/>
          <w:color w:val="000000"/>
          <w:sz w:val="35"/>
          <w:szCs w:val="35"/>
        </w:rPr>
        <w:t>项目</w:t>
      </w:r>
      <w:r>
        <w:rPr>
          <w:rFonts w:hint="eastAsia" w:ascii="黑体" w:hAnsi="宋体" w:eastAsia="黑体" w:cs="黑体"/>
          <w:color w:val="000000"/>
          <w:sz w:val="35"/>
          <w:szCs w:val="35"/>
          <w:lang w:val="en-US" w:eastAsia="zh-CN"/>
        </w:rPr>
        <w:t>需求确认书</w:t>
      </w:r>
    </w:p>
    <w:p w14:paraId="207E4EE3">
      <w:pPr>
        <w:spacing w:line="215" w:lineRule="exact"/>
      </w:pPr>
    </w:p>
    <w:p w14:paraId="5A96E3C5">
      <w:pPr>
        <w:spacing w:line="215" w:lineRule="exact"/>
      </w:pPr>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38"/>
        <w:gridCol w:w="7665"/>
      </w:tblGrid>
      <w:tr w14:paraId="480AD3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jc w:val="center"/>
        </w:trPr>
        <w:tc>
          <w:tcPr>
            <w:tcW w:w="2138" w:type="dxa"/>
            <w:vAlign w:val="center"/>
          </w:tcPr>
          <w:p w14:paraId="0413A5B3">
            <w:pPr>
              <w:pStyle w:val="10"/>
              <w:spacing w:before="75" w:line="220" w:lineRule="auto"/>
              <w:jc w:val="both"/>
              <w:rPr>
                <w:b w:val="0"/>
                <w:bCs w:val="0"/>
                <w:sz w:val="32"/>
                <w:szCs w:val="32"/>
              </w:rPr>
            </w:pPr>
            <w:r>
              <w:rPr>
                <w:b w:val="0"/>
                <w:bCs w:val="0"/>
                <w:spacing w:val="2"/>
                <w:sz w:val="32"/>
                <w:szCs w:val="32"/>
              </w:rPr>
              <w:t>项目名称</w:t>
            </w:r>
          </w:p>
        </w:tc>
        <w:tc>
          <w:tcPr>
            <w:tcW w:w="7665" w:type="dxa"/>
            <w:vAlign w:val="center"/>
          </w:tcPr>
          <w:p w14:paraId="5D1599D2">
            <w:pPr>
              <w:pStyle w:val="10"/>
              <w:keepNext w:val="0"/>
              <w:keepLines w:val="0"/>
              <w:pageBreakBefore w:val="0"/>
              <w:widowControl/>
              <w:numPr>
                <w:ilvl w:val="0"/>
                <w:numId w:val="0"/>
              </w:numPr>
              <w:kinsoku w:val="0"/>
              <w:wordWrap/>
              <w:overflowPunct/>
              <w:topLinePunct w:val="0"/>
              <w:autoSpaceDE w:val="0"/>
              <w:autoSpaceDN w:val="0"/>
              <w:bidi w:val="0"/>
              <w:adjustRightInd w:val="0"/>
              <w:snapToGrid w:val="0"/>
              <w:spacing w:before="36" w:line="400" w:lineRule="exact"/>
              <w:ind w:right="139" w:rightChars="0"/>
              <w:jc w:val="both"/>
              <w:textAlignment w:val="baseline"/>
              <w:rPr>
                <w:rFonts w:hint="eastAsia" w:ascii="宋体" w:hAnsi="宋体" w:eastAsia="宋体" w:cs="宋体"/>
                <w:b w:val="0"/>
                <w:bCs w:val="0"/>
                <w:spacing w:val="2"/>
                <w:sz w:val="22"/>
                <w:szCs w:val="22"/>
              </w:rPr>
            </w:pPr>
            <w:r>
              <w:rPr>
                <w:rFonts w:hint="eastAsia" w:ascii="宋体" w:hAnsi="宋体" w:eastAsia="宋体" w:cs="宋体"/>
                <w:color w:val="auto"/>
                <w:sz w:val="24"/>
                <w:szCs w:val="24"/>
                <w:lang w:val="en-US" w:eastAsia="zh-CN"/>
              </w:rPr>
              <w:t>驻马店市中医院救护车辆更换</w:t>
            </w:r>
            <w:r>
              <w:rPr>
                <w:rFonts w:hint="eastAsia" w:cs="宋体"/>
                <w:color w:val="auto"/>
                <w:sz w:val="24"/>
                <w:szCs w:val="24"/>
                <w:lang w:val="en-US" w:eastAsia="zh-CN"/>
              </w:rPr>
              <w:t>车载定位终端</w:t>
            </w:r>
            <w:r>
              <w:rPr>
                <w:rFonts w:hint="eastAsia" w:ascii="宋体" w:hAnsi="宋体" w:eastAsia="宋体" w:cs="宋体"/>
                <w:color w:val="auto"/>
                <w:sz w:val="24"/>
                <w:szCs w:val="24"/>
                <w:lang w:val="en-US" w:eastAsia="zh-CN"/>
              </w:rPr>
              <w:t>项目</w:t>
            </w:r>
          </w:p>
        </w:tc>
      </w:tr>
      <w:tr w14:paraId="40AA47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jc w:val="center"/>
        </w:trPr>
        <w:tc>
          <w:tcPr>
            <w:tcW w:w="2138" w:type="dxa"/>
            <w:vAlign w:val="top"/>
          </w:tcPr>
          <w:p w14:paraId="4BA7EDF7">
            <w:pPr>
              <w:spacing w:line="261" w:lineRule="auto"/>
              <w:jc w:val="both"/>
              <w:rPr>
                <w:rFonts w:ascii="Arial"/>
                <w:sz w:val="32"/>
                <w:szCs w:val="32"/>
              </w:rPr>
            </w:pPr>
          </w:p>
          <w:p w14:paraId="38CC9979">
            <w:pPr>
              <w:pStyle w:val="10"/>
              <w:spacing w:before="75" w:line="220" w:lineRule="auto"/>
              <w:jc w:val="both"/>
              <w:rPr>
                <w:rFonts w:hint="eastAsia" w:eastAsia="宋体"/>
                <w:sz w:val="32"/>
                <w:szCs w:val="32"/>
                <w:lang w:val="en-US" w:eastAsia="zh-CN"/>
              </w:rPr>
            </w:pPr>
            <w:r>
              <w:rPr>
                <w:rFonts w:hint="eastAsia"/>
                <w:sz w:val="32"/>
                <w:szCs w:val="32"/>
                <w:lang w:val="en-US" w:eastAsia="zh-CN"/>
              </w:rPr>
              <w:t>一</w:t>
            </w:r>
            <w:r>
              <w:rPr>
                <w:sz w:val="32"/>
                <w:szCs w:val="32"/>
              </w:rPr>
              <w:t>、项目需求</w:t>
            </w:r>
            <w:r>
              <w:rPr>
                <w:rFonts w:hint="eastAsia"/>
                <w:sz w:val="32"/>
                <w:szCs w:val="32"/>
                <w:lang w:val="en-US" w:eastAsia="zh-CN"/>
              </w:rPr>
              <w:t>概况</w:t>
            </w:r>
          </w:p>
        </w:tc>
        <w:tc>
          <w:tcPr>
            <w:tcW w:w="7665" w:type="dxa"/>
            <w:vAlign w:val="top"/>
          </w:tcPr>
          <w:p w14:paraId="7D9A5AEC">
            <w:pPr>
              <w:pStyle w:val="10"/>
              <w:keepNext w:val="0"/>
              <w:keepLines w:val="0"/>
              <w:pageBreakBefore w:val="0"/>
              <w:widowControl/>
              <w:numPr>
                <w:ilvl w:val="0"/>
                <w:numId w:val="0"/>
              </w:numPr>
              <w:kinsoku w:val="0"/>
              <w:wordWrap/>
              <w:overflowPunct/>
              <w:topLinePunct w:val="0"/>
              <w:autoSpaceDE w:val="0"/>
              <w:autoSpaceDN w:val="0"/>
              <w:bidi w:val="0"/>
              <w:adjustRightInd w:val="0"/>
              <w:snapToGrid w:val="0"/>
              <w:spacing w:before="36" w:line="400" w:lineRule="exact"/>
              <w:ind w:right="139" w:rightChars="0"/>
              <w:jc w:val="both"/>
              <w:textAlignment w:val="baseline"/>
              <w:rPr>
                <w:rFonts w:hint="default" w:ascii="宋体" w:hAnsi="宋体" w:eastAsia="宋体" w:cs="宋体"/>
                <w:sz w:val="24"/>
                <w:szCs w:val="24"/>
                <w:lang w:val="en-US" w:eastAsia="zh-CN"/>
              </w:rPr>
            </w:pPr>
            <w:r>
              <w:rPr>
                <w:rFonts w:hint="eastAsia" w:ascii="宋体" w:hAnsi="宋体" w:eastAsia="宋体" w:cs="宋体"/>
                <w:color w:val="auto"/>
                <w:sz w:val="24"/>
                <w:szCs w:val="24"/>
                <w:lang w:val="en-US" w:eastAsia="zh-CN"/>
              </w:rPr>
              <w:t>我院120救护车出诊系统及设备需要更换</w:t>
            </w:r>
            <w:r>
              <w:rPr>
                <w:rFonts w:hint="eastAsia" w:cs="宋体"/>
                <w:color w:val="auto"/>
                <w:sz w:val="24"/>
                <w:szCs w:val="24"/>
                <w:lang w:val="en-US" w:eastAsia="zh-CN"/>
              </w:rPr>
              <w:t>车载定位终端</w:t>
            </w:r>
            <w:r>
              <w:rPr>
                <w:rFonts w:hint="eastAsia" w:ascii="宋体" w:hAnsi="宋体" w:eastAsia="宋体" w:cs="宋体"/>
                <w:color w:val="auto"/>
                <w:sz w:val="24"/>
                <w:szCs w:val="24"/>
                <w:lang w:val="en-US" w:eastAsia="zh-CN"/>
              </w:rPr>
              <w:t>，现有7辆车需要采购更换，预算金额1万元/套，总预算7万元。</w:t>
            </w:r>
          </w:p>
        </w:tc>
      </w:tr>
      <w:tr w14:paraId="714033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9" w:hRule="atLeast"/>
          <w:jc w:val="center"/>
        </w:trPr>
        <w:tc>
          <w:tcPr>
            <w:tcW w:w="2138" w:type="dxa"/>
            <w:vAlign w:val="top"/>
          </w:tcPr>
          <w:p w14:paraId="6CF3B3CB">
            <w:pPr>
              <w:spacing w:line="366" w:lineRule="auto"/>
              <w:jc w:val="both"/>
              <w:rPr>
                <w:rFonts w:ascii="Arial"/>
                <w:sz w:val="32"/>
                <w:szCs w:val="32"/>
              </w:rPr>
            </w:pPr>
          </w:p>
          <w:p w14:paraId="56566ACB">
            <w:pPr>
              <w:pStyle w:val="10"/>
              <w:spacing w:before="75" w:line="219" w:lineRule="auto"/>
              <w:jc w:val="both"/>
              <w:rPr>
                <w:sz w:val="32"/>
                <w:szCs w:val="32"/>
              </w:rPr>
            </w:pPr>
            <w:r>
              <w:rPr>
                <w:spacing w:val="1"/>
                <w:sz w:val="32"/>
                <w:szCs w:val="32"/>
              </w:rPr>
              <w:t>二、</w:t>
            </w:r>
            <w:r>
              <w:rPr>
                <w:rFonts w:hint="eastAsia"/>
                <w:spacing w:val="1"/>
                <w:sz w:val="32"/>
                <w:szCs w:val="32"/>
                <w:lang w:val="en-US" w:eastAsia="zh-CN"/>
              </w:rPr>
              <w:t>资格资质</w:t>
            </w:r>
            <w:r>
              <w:rPr>
                <w:spacing w:val="1"/>
                <w:sz w:val="32"/>
                <w:szCs w:val="32"/>
              </w:rPr>
              <w:t>要求</w:t>
            </w:r>
          </w:p>
        </w:tc>
        <w:tc>
          <w:tcPr>
            <w:tcW w:w="7665" w:type="dxa"/>
            <w:vAlign w:val="top"/>
          </w:tcPr>
          <w:p w14:paraId="664B709F">
            <w:pPr>
              <w:pStyle w:val="10"/>
              <w:keepNext w:val="0"/>
              <w:keepLines w:val="0"/>
              <w:pageBreakBefore w:val="0"/>
              <w:widowControl/>
              <w:numPr>
                <w:ilvl w:val="0"/>
                <w:numId w:val="0"/>
              </w:numPr>
              <w:kinsoku w:val="0"/>
              <w:wordWrap/>
              <w:overflowPunct/>
              <w:topLinePunct w:val="0"/>
              <w:autoSpaceDE w:val="0"/>
              <w:autoSpaceDN w:val="0"/>
              <w:bidi w:val="0"/>
              <w:adjustRightInd w:val="0"/>
              <w:snapToGrid w:val="0"/>
              <w:spacing w:before="36" w:line="400" w:lineRule="exact"/>
              <w:ind w:right="139" w:rightChars="0"/>
              <w:jc w:val="both"/>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参与项目的供应商必须是合法注册的公司或组织：</w:t>
            </w:r>
          </w:p>
          <w:p w14:paraId="3D88770A">
            <w:pPr>
              <w:pStyle w:val="10"/>
              <w:keepNext w:val="0"/>
              <w:keepLines w:val="0"/>
              <w:pageBreakBefore w:val="0"/>
              <w:widowControl/>
              <w:numPr>
                <w:ilvl w:val="0"/>
                <w:numId w:val="0"/>
              </w:numPr>
              <w:kinsoku w:val="0"/>
              <w:wordWrap/>
              <w:overflowPunct/>
              <w:topLinePunct w:val="0"/>
              <w:autoSpaceDE w:val="0"/>
              <w:autoSpaceDN w:val="0"/>
              <w:bidi w:val="0"/>
              <w:adjustRightInd w:val="0"/>
              <w:snapToGrid w:val="0"/>
              <w:spacing w:before="36" w:line="400" w:lineRule="exact"/>
              <w:ind w:right="139" w:rightChars="0"/>
              <w:jc w:val="both"/>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1、具备《中华人民共和国政府采购法》第二十二条规定的条件，具有独立法人资格，并持有有效的营业执照。</w:t>
            </w:r>
          </w:p>
          <w:p w14:paraId="32FCF553">
            <w:pPr>
              <w:pStyle w:val="10"/>
              <w:keepNext w:val="0"/>
              <w:keepLines w:val="0"/>
              <w:pageBreakBefore w:val="0"/>
              <w:widowControl/>
              <w:numPr>
                <w:ilvl w:val="0"/>
                <w:numId w:val="0"/>
              </w:numPr>
              <w:kinsoku w:val="0"/>
              <w:wordWrap/>
              <w:overflowPunct/>
              <w:topLinePunct w:val="0"/>
              <w:autoSpaceDE w:val="0"/>
              <w:autoSpaceDN w:val="0"/>
              <w:bidi w:val="0"/>
              <w:adjustRightInd w:val="0"/>
              <w:snapToGrid w:val="0"/>
              <w:spacing w:before="36" w:line="400" w:lineRule="exact"/>
              <w:ind w:right="139" w:rightChars="0"/>
              <w:jc w:val="both"/>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2、具有履行合同所必须的设备和专业技术能力。</w:t>
            </w:r>
          </w:p>
          <w:p w14:paraId="06CC17AF">
            <w:pPr>
              <w:pStyle w:val="10"/>
              <w:keepNext w:val="0"/>
              <w:keepLines w:val="0"/>
              <w:pageBreakBefore w:val="0"/>
              <w:widowControl/>
              <w:numPr>
                <w:ilvl w:val="0"/>
                <w:numId w:val="0"/>
              </w:numPr>
              <w:kinsoku w:val="0"/>
              <w:wordWrap/>
              <w:overflowPunct/>
              <w:topLinePunct w:val="0"/>
              <w:autoSpaceDE w:val="0"/>
              <w:autoSpaceDN w:val="0"/>
              <w:bidi w:val="0"/>
              <w:adjustRightInd w:val="0"/>
              <w:snapToGrid w:val="0"/>
              <w:spacing w:before="36" w:line="400" w:lineRule="exact"/>
              <w:ind w:right="139" w:rightChars="0"/>
              <w:jc w:val="both"/>
              <w:textAlignment w:val="baseline"/>
              <w:rPr>
                <w:rFonts w:hint="eastAsia" w:ascii="宋体" w:hAnsi="宋体" w:eastAsia="宋体" w:cs="宋体"/>
                <w:spacing w:val="-1"/>
                <w:sz w:val="24"/>
                <w:szCs w:val="24"/>
              </w:rPr>
            </w:pPr>
            <w:r>
              <w:rPr>
                <w:rFonts w:hint="eastAsia" w:ascii="宋体" w:hAnsi="宋体" w:eastAsia="宋体" w:cs="宋体"/>
                <w:color w:val="auto"/>
                <w:sz w:val="24"/>
                <w:szCs w:val="24"/>
                <w:lang w:val="en-US" w:eastAsia="zh-CN"/>
              </w:rPr>
              <w:t>3、对列入失信被执行人、重大税收违法失信主体、政府采购严重违法失信行为记录名单的供应商，拒绝参与本项目，提供查询记录（“信用中国”及“中国政府采购网”查询记录）</w:t>
            </w:r>
          </w:p>
        </w:tc>
      </w:tr>
      <w:tr w14:paraId="773793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3" w:hRule="atLeast"/>
          <w:jc w:val="center"/>
        </w:trPr>
        <w:tc>
          <w:tcPr>
            <w:tcW w:w="2138" w:type="dxa"/>
            <w:vAlign w:val="top"/>
          </w:tcPr>
          <w:p w14:paraId="47B55660">
            <w:pPr>
              <w:spacing w:line="243" w:lineRule="auto"/>
              <w:jc w:val="both"/>
              <w:rPr>
                <w:rFonts w:ascii="Arial"/>
                <w:color w:val="auto"/>
                <w:sz w:val="32"/>
                <w:szCs w:val="32"/>
              </w:rPr>
            </w:pPr>
          </w:p>
          <w:p w14:paraId="56F6C386">
            <w:pPr>
              <w:pStyle w:val="2"/>
              <w:rPr>
                <w:rFonts w:ascii="Arial"/>
                <w:color w:val="auto"/>
                <w:sz w:val="32"/>
                <w:szCs w:val="32"/>
              </w:rPr>
            </w:pPr>
          </w:p>
          <w:p w14:paraId="09741F64">
            <w:pPr>
              <w:pStyle w:val="3"/>
              <w:rPr>
                <w:color w:val="auto"/>
              </w:rPr>
            </w:pPr>
          </w:p>
          <w:p w14:paraId="07EAAF2F">
            <w:pPr>
              <w:pStyle w:val="10"/>
              <w:spacing w:before="75" w:line="219" w:lineRule="auto"/>
              <w:ind w:left="74"/>
              <w:jc w:val="both"/>
              <w:rPr>
                <w:color w:val="auto"/>
                <w:sz w:val="32"/>
                <w:szCs w:val="32"/>
              </w:rPr>
            </w:pPr>
            <w:r>
              <w:rPr>
                <w:rFonts w:hint="eastAsia"/>
                <w:color w:val="auto"/>
                <w:spacing w:val="1"/>
                <w:sz w:val="32"/>
                <w:szCs w:val="32"/>
                <w:lang w:val="en-US" w:eastAsia="zh-CN"/>
              </w:rPr>
              <w:t>三、</w:t>
            </w:r>
            <w:r>
              <w:rPr>
                <w:color w:val="auto"/>
                <w:spacing w:val="1"/>
                <w:sz w:val="32"/>
                <w:szCs w:val="32"/>
              </w:rPr>
              <w:t>项目</w:t>
            </w:r>
            <w:r>
              <w:rPr>
                <w:color w:val="auto"/>
                <w:spacing w:val="-1"/>
                <w:sz w:val="32"/>
                <w:szCs w:val="32"/>
              </w:rPr>
              <w:t>技术参数</w:t>
            </w:r>
            <w:r>
              <w:rPr>
                <w:rFonts w:hint="eastAsia"/>
                <w:color w:val="auto"/>
                <w:spacing w:val="-1"/>
                <w:sz w:val="32"/>
                <w:szCs w:val="32"/>
                <w:lang w:eastAsia="zh-CN"/>
              </w:rPr>
              <w:t>、</w:t>
            </w:r>
            <w:r>
              <w:rPr>
                <w:color w:val="auto"/>
                <w:spacing w:val="1"/>
                <w:sz w:val="32"/>
                <w:szCs w:val="32"/>
              </w:rPr>
              <w:t>商务</w:t>
            </w:r>
            <w:r>
              <w:rPr>
                <w:color w:val="auto"/>
                <w:spacing w:val="-1"/>
                <w:sz w:val="32"/>
                <w:szCs w:val="32"/>
              </w:rPr>
              <w:t>要求</w:t>
            </w:r>
          </w:p>
        </w:tc>
        <w:tc>
          <w:tcPr>
            <w:tcW w:w="7665" w:type="dxa"/>
            <w:vAlign w:val="top"/>
          </w:tcPr>
          <w:p w14:paraId="6AB19F0E">
            <w:pPr>
              <w:pStyle w:val="10"/>
              <w:keepNext w:val="0"/>
              <w:keepLines w:val="0"/>
              <w:pageBreakBefore w:val="0"/>
              <w:widowControl/>
              <w:numPr>
                <w:ilvl w:val="0"/>
                <w:numId w:val="0"/>
              </w:numPr>
              <w:kinsoku w:val="0"/>
              <w:wordWrap/>
              <w:overflowPunct/>
              <w:topLinePunct w:val="0"/>
              <w:autoSpaceDE w:val="0"/>
              <w:autoSpaceDN w:val="0"/>
              <w:bidi w:val="0"/>
              <w:adjustRightInd w:val="0"/>
              <w:snapToGrid w:val="0"/>
              <w:spacing w:before="36" w:line="400" w:lineRule="exact"/>
              <w:ind w:right="139" w:rightChars="0"/>
              <w:jc w:val="both"/>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1、技术要求</w:t>
            </w:r>
          </w:p>
          <w:tbl>
            <w:tblPr>
              <w:tblStyle w:val="7"/>
              <w:tblW w:w="74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656"/>
              <w:gridCol w:w="5051"/>
            </w:tblGrid>
            <w:tr w14:paraId="30414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52" w:type="dxa"/>
                  <w:shd w:val="clear" w:color="000000" w:fill="D0CECE"/>
                  <w:vAlign w:val="center"/>
                </w:tcPr>
                <w:p w14:paraId="3E70991D">
                  <w:pPr>
                    <w:widowControl/>
                    <w:jc w:val="center"/>
                    <w:rPr>
                      <w:rFonts w:hint="eastAsia" w:ascii="宋体" w:hAnsi="宋体" w:eastAsia="宋体" w:cs="宋体"/>
                      <w:snapToGrid w:val="0"/>
                      <w:color w:val="auto"/>
                      <w:kern w:val="0"/>
                      <w:sz w:val="22"/>
                      <w:szCs w:val="21"/>
                      <w:lang w:val="en-US" w:eastAsia="zh-CN" w:bidi="ar-SA"/>
                    </w:rPr>
                  </w:pPr>
                  <w:r>
                    <w:rPr>
                      <w:rFonts w:hint="eastAsia" w:ascii="宋体" w:hAnsi="宋体" w:eastAsia="宋体" w:cs="宋体"/>
                      <w:color w:val="auto"/>
                      <w:kern w:val="0"/>
                      <w:sz w:val="22"/>
                    </w:rPr>
                    <w:t>序号</w:t>
                  </w:r>
                </w:p>
              </w:tc>
              <w:tc>
                <w:tcPr>
                  <w:tcW w:w="1656" w:type="dxa"/>
                  <w:shd w:val="clear" w:color="000000" w:fill="D0CECE"/>
                  <w:vAlign w:val="center"/>
                </w:tcPr>
                <w:p w14:paraId="6D8452C2">
                  <w:pPr>
                    <w:widowControl/>
                    <w:jc w:val="center"/>
                    <w:rPr>
                      <w:rFonts w:hint="eastAsia" w:ascii="宋体" w:hAnsi="宋体" w:eastAsia="宋体" w:cs="宋体"/>
                      <w:snapToGrid w:val="0"/>
                      <w:color w:val="auto"/>
                      <w:kern w:val="0"/>
                      <w:sz w:val="22"/>
                      <w:szCs w:val="21"/>
                      <w:lang w:val="en-US" w:eastAsia="zh-CN" w:bidi="ar-SA"/>
                    </w:rPr>
                  </w:pPr>
                  <w:r>
                    <w:rPr>
                      <w:rFonts w:hint="eastAsia" w:ascii="宋体" w:hAnsi="宋体" w:eastAsia="宋体" w:cs="宋体"/>
                      <w:color w:val="auto"/>
                      <w:kern w:val="0"/>
                      <w:sz w:val="22"/>
                    </w:rPr>
                    <w:t>设备名称</w:t>
                  </w:r>
                </w:p>
              </w:tc>
              <w:tc>
                <w:tcPr>
                  <w:tcW w:w="5051" w:type="dxa"/>
                  <w:shd w:val="clear" w:color="000000" w:fill="D0CECE"/>
                  <w:vAlign w:val="center"/>
                </w:tcPr>
                <w:p w14:paraId="56E0BB6F">
                  <w:pPr>
                    <w:widowControl/>
                    <w:jc w:val="center"/>
                    <w:rPr>
                      <w:rFonts w:hint="eastAsia" w:ascii="宋体" w:hAnsi="宋体" w:eastAsia="宋体" w:cs="宋体"/>
                      <w:snapToGrid w:val="0"/>
                      <w:color w:val="auto"/>
                      <w:kern w:val="0"/>
                      <w:sz w:val="22"/>
                      <w:szCs w:val="21"/>
                      <w:lang w:val="en-US" w:eastAsia="zh-CN" w:bidi="ar-SA"/>
                    </w:rPr>
                  </w:pPr>
                  <w:r>
                    <w:rPr>
                      <w:rFonts w:hint="eastAsia" w:ascii="宋体" w:hAnsi="宋体" w:eastAsia="宋体" w:cs="宋体"/>
                      <w:color w:val="auto"/>
                      <w:kern w:val="0"/>
                      <w:sz w:val="22"/>
                    </w:rPr>
                    <w:t>终端/软件配置功能</w:t>
                  </w:r>
                </w:p>
              </w:tc>
            </w:tr>
            <w:tr w14:paraId="65A88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752" w:type="dxa"/>
                  <w:shd w:val="clear" w:color="auto" w:fill="auto"/>
                  <w:vAlign w:val="center"/>
                </w:tcPr>
                <w:p w14:paraId="6A1AA2D2">
                  <w:pPr>
                    <w:widowControl/>
                    <w:jc w:val="center"/>
                    <w:rPr>
                      <w:rFonts w:hint="eastAsia" w:ascii="宋体" w:hAnsi="宋体" w:eastAsia="宋体" w:cs="宋体"/>
                      <w:snapToGrid w:val="0"/>
                      <w:color w:val="auto"/>
                      <w:kern w:val="0"/>
                      <w:sz w:val="22"/>
                      <w:szCs w:val="21"/>
                      <w:lang w:val="en-US" w:eastAsia="zh-CN" w:bidi="ar-SA"/>
                    </w:rPr>
                  </w:pPr>
                  <w:r>
                    <w:rPr>
                      <w:rFonts w:hint="eastAsia" w:ascii="宋体" w:hAnsi="宋体" w:eastAsia="宋体" w:cs="宋体"/>
                      <w:color w:val="auto"/>
                      <w:kern w:val="0"/>
                      <w:sz w:val="22"/>
                    </w:rPr>
                    <w:t>1</w:t>
                  </w:r>
                </w:p>
              </w:tc>
              <w:tc>
                <w:tcPr>
                  <w:tcW w:w="1656" w:type="dxa"/>
                  <w:shd w:val="clear" w:color="auto" w:fill="auto"/>
                  <w:vAlign w:val="center"/>
                </w:tcPr>
                <w:p w14:paraId="00504D05">
                  <w:pPr>
                    <w:widowControl/>
                    <w:jc w:val="left"/>
                    <w:rPr>
                      <w:rFonts w:hint="eastAsia" w:ascii="宋体" w:hAnsi="宋体" w:eastAsia="宋体" w:cs="宋体"/>
                      <w:snapToGrid w:val="0"/>
                      <w:color w:val="auto"/>
                      <w:kern w:val="0"/>
                      <w:sz w:val="22"/>
                      <w:szCs w:val="21"/>
                      <w:lang w:val="en-US" w:eastAsia="zh-CN" w:bidi="ar-SA"/>
                    </w:rPr>
                  </w:pPr>
                  <w:r>
                    <w:rPr>
                      <w:rFonts w:hint="eastAsia" w:ascii="宋体" w:hAnsi="宋体" w:eastAsia="宋体" w:cs="宋体"/>
                      <w:color w:val="auto"/>
                      <w:kern w:val="0"/>
                      <w:sz w:val="22"/>
                    </w:rPr>
                    <w:t>急救终端(车载</w:t>
                  </w:r>
                  <w:r>
                    <w:rPr>
                      <w:rFonts w:hint="eastAsia" w:ascii="宋体" w:hAnsi="宋体" w:eastAsia="宋体" w:cs="宋体"/>
                      <w:color w:val="auto"/>
                      <w:kern w:val="0"/>
                      <w:sz w:val="22"/>
                      <w:lang w:val="en-US" w:eastAsia="zh-CN"/>
                    </w:rPr>
                    <w:t>定位</w:t>
                  </w:r>
                  <w:r>
                    <w:rPr>
                      <w:rFonts w:hint="eastAsia" w:ascii="宋体" w:hAnsi="宋体" w:eastAsia="宋体" w:cs="宋体"/>
                      <w:color w:val="auto"/>
                      <w:kern w:val="0"/>
                      <w:sz w:val="22"/>
                    </w:rPr>
                    <w:t>终端)</w:t>
                  </w:r>
                </w:p>
              </w:tc>
              <w:tc>
                <w:tcPr>
                  <w:tcW w:w="5051" w:type="dxa"/>
                  <w:shd w:val="clear" w:color="auto" w:fill="auto"/>
                  <w:vAlign w:val="center"/>
                </w:tcPr>
                <w:p w14:paraId="581089FA">
                  <w:pPr>
                    <w:widowControl/>
                    <w:numPr>
                      <w:ilvl w:val="0"/>
                      <w:numId w:val="0"/>
                    </w:numPr>
                    <w:jc w:val="left"/>
                    <w:rPr>
                      <w:rFonts w:hint="eastAsia" w:ascii="宋体" w:hAnsi="宋体" w:eastAsia="宋体" w:cs="宋体"/>
                      <w:color w:val="auto"/>
                      <w:kern w:val="0"/>
                      <w:sz w:val="22"/>
                    </w:rPr>
                  </w:pPr>
                  <w:r>
                    <w:rPr>
                      <w:rFonts w:hint="eastAsia" w:ascii="宋体" w:hAnsi="宋体" w:eastAsia="宋体" w:cs="宋体"/>
                      <w:color w:val="auto"/>
                      <w:kern w:val="0"/>
                      <w:sz w:val="22"/>
                      <w:lang w:val="en-US" w:eastAsia="zh-CN"/>
                    </w:rPr>
                    <w:t>1、</w:t>
                  </w:r>
                  <w:r>
                    <w:rPr>
                      <w:rFonts w:hint="eastAsia" w:ascii="宋体" w:hAnsi="宋体" w:eastAsia="宋体" w:cs="宋体"/>
                      <w:color w:val="auto"/>
                      <w:kern w:val="0"/>
                      <w:sz w:val="22"/>
                    </w:rPr>
                    <w:t>终端整机参数</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（1）操作系统：Android</w:t>
                  </w:r>
                  <w:r>
                    <w:rPr>
                      <w:rFonts w:hint="eastAsia" w:ascii="宋体" w:hAnsi="宋体" w:eastAsia="宋体" w:cs="宋体"/>
                      <w:color w:val="auto"/>
                      <w:kern w:val="0"/>
                      <w:sz w:val="22"/>
                      <w:lang w:eastAsia="zh-CN"/>
                    </w:rPr>
                    <w:t>、</w:t>
                  </w:r>
                  <w:r>
                    <w:rPr>
                      <w:rFonts w:hint="eastAsia" w:ascii="宋体" w:hAnsi="宋体" w:eastAsia="宋体" w:cs="宋体"/>
                      <w:color w:val="auto"/>
                      <w:sz w:val="22"/>
                      <w:szCs w:val="22"/>
                    </w:rPr>
                    <w:t>Linux OS、国产操作系统等</w:t>
                  </w:r>
                  <w:r>
                    <w:rPr>
                      <w:rFonts w:hint="eastAsia" w:ascii="宋体" w:hAnsi="宋体" w:eastAsia="宋体" w:cs="宋体"/>
                      <w:color w:val="auto"/>
                      <w:kern w:val="0"/>
                      <w:sz w:val="22"/>
                    </w:rPr>
                    <w:t>；</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（2）CPU:</w:t>
                  </w:r>
                  <w:r>
                    <w:rPr>
                      <w:rFonts w:hint="eastAsia" w:ascii="宋体" w:hAnsi="宋体" w:eastAsia="宋体" w:cs="宋体"/>
                      <w:color w:val="auto"/>
                      <w:kern w:val="0"/>
                      <w:sz w:val="22"/>
                      <w:lang w:val="en-US" w:eastAsia="zh-CN"/>
                    </w:rPr>
                    <w:t>≥</w:t>
                  </w:r>
                  <w:r>
                    <w:rPr>
                      <w:rFonts w:hint="eastAsia" w:ascii="宋体" w:hAnsi="宋体" w:eastAsia="宋体" w:cs="宋体"/>
                      <w:color w:val="auto"/>
                      <w:kern w:val="0"/>
                      <w:sz w:val="22"/>
                    </w:rPr>
                    <w:t>八核1.8GHz；</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w:t>
                  </w:r>
                  <w:r>
                    <w:rPr>
                      <w:rFonts w:hint="eastAsia" w:ascii="宋体" w:hAnsi="宋体" w:eastAsia="宋体" w:cs="宋体"/>
                      <w:color w:val="auto"/>
                      <w:kern w:val="0"/>
                      <w:sz w:val="22"/>
                      <w:lang w:val="en-US" w:eastAsia="zh-CN"/>
                    </w:rPr>
                    <w:t>3</w:t>
                  </w:r>
                  <w:r>
                    <w:rPr>
                      <w:rFonts w:hint="eastAsia" w:ascii="宋体" w:hAnsi="宋体" w:eastAsia="宋体" w:cs="宋体"/>
                      <w:color w:val="auto"/>
                      <w:kern w:val="0"/>
                      <w:sz w:val="22"/>
                    </w:rPr>
                    <w:t>）内存：</w:t>
                  </w:r>
                  <w:r>
                    <w:rPr>
                      <w:rFonts w:hint="eastAsia" w:ascii="宋体" w:hAnsi="宋体" w:eastAsia="宋体" w:cs="宋体"/>
                      <w:color w:val="auto"/>
                      <w:kern w:val="0"/>
                      <w:sz w:val="22"/>
                      <w:lang w:val="en-US" w:eastAsia="zh-CN"/>
                    </w:rPr>
                    <w:t>≥</w:t>
                  </w:r>
                  <w:r>
                    <w:rPr>
                      <w:rFonts w:hint="eastAsia" w:ascii="宋体" w:hAnsi="宋体" w:eastAsia="宋体" w:cs="宋体"/>
                      <w:color w:val="auto"/>
                      <w:kern w:val="0"/>
                      <w:sz w:val="22"/>
                    </w:rPr>
                    <w:t>2 GB；</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w:t>
                  </w:r>
                  <w:r>
                    <w:rPr>
                      <w:rFonts w:hint="eastAsia" w:ascii="宋体" w:hAnsi="宋体" w:eastAsia="宋体" w:cs="宋体"/>
                      <w:color w:val="auto"/>
                      <w:kern w:val="0"/>
                      <w:sz w:val="22"/>
                      <w:lang w:val="en-US" w:eastAsia="zh-CN"/>
                    </w:rPr>
                    <w:t>4</w:t>
                  </w:r>
                  <w:r>
                    <w:rPr>
                      <w:rFonts w:hint="eastAsia" w:ascii="宋体" w:hAnsi="宋体" w:eastAsia="宋体" w:cs="宋体"/>
                      <w:color w:val="auto"/>
                      <w:kern w:val="0"/>
                      <w:sz w:val="22"/>
                    </w:rPr>
                    <w:t>）存储：</w:t>
                  </w:r>
                  <w:r>
                    <w:rPr>
                      <w:rFonts w:hint="eastAsia" w:ascii="宋体" w:hAnsi="宋体" w:eastAsia="宋体" w:cs="宋体"/>
                      <w:color w:val="auto"/>
                      <w:kern w:val="0"/>
                      <w:sz w:val="22"/>
                      <w:lang w:val="en-US" w:eastAsia="zh-CN"/>
                    </w:rPr>
                    <w:t>≥</w:t>
                  </w:r>
                  <w:r>
                    <w:rPr>
                      <w:rFonts w:hint="eastAsia" w:ascii="宋体" w:hAnsi="宋体" w:eastAsia="宋体" w:cs="宋体"/>
                      <w:color w:val="auto"/>
                      <w:kern w:val="0"/>
                      <w:sz w:val="22"/>
                    </w:rPr>
                    <w:t>16 GB；</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w:t>
                  </w:r>
                  <w:r>
                    <w:rPr>
                      <w:rFonts w:hint="eastAsia" w:ascii="宋体" w:hAnsi="宋体" w:eastAsia="宋体" w:cs="宋体"/>
                      <w:color w:val="auto"/>
                      <w:kern w:val="0"/>
                      <w:sz w:val="22"/>
                      <w:lang w:val="en-US" w:eastAsia="zh-CN"/>
                    </w:rPr>
                    <w:t>5</w:t>
                  </w:r>
                  <w:r>
                    <w:rPr>
                      <w:rFonts w:hint="eastAsia" w:ascii="宋体" w:hAnsi="宋体" w:eastAsia="宋体" w:cs="宋体"/>
                      <w:color w:val="auto"/>
                      <w:kern w:val="0"/>
                      <w:sz w:val="22"/>
                    </w:rPr>
                    <w:t>）</w:t>
                  </w:r>
                  <w:r>
                    <w:rPr>
                      <w:rFonts w:hint="eastAsia" w:ascii="宋体" w:hAnsi="宋体" w:eastAsia="宋体" w:cs="宋体"/>
                      <w:color w:val="auto"/>
                      <w:kern w:val="0"/>
                      <w:sz w:val="22"/>
                      <w:lang w:val="en-US" w:eastAsia="zh-CN"/>
                    </w:rPr>
                    <w:t>质保</w:t>
                  </w:r>
                  <w:r>
                    <w:rPr>
                      <w:rFonts w:hint="eastAsia" w:ascii="宋体" w:hAnsi="宋体" w:eastAsia="宋体" w:cs="宋体"/>
                      <w:color w:val="auto"/>
                      <w:kern w:val="0"/>
                      <w:sz w:val="22"/>
                    </w:rPr>
                    <w:t>期限：3年</w:t>
                  </w:r>
                  <w:r>
                    <w:rPr>
                      <w:rFonts w:hint="eastAsia" w:ascii="宋体" w:hAnsi="宋体" w:eastAsia="宋体" w:cs="宋体"/>
                      <w:color w:val="auto"/>
                      <w:kern w:val="0"/>
                      <w:sz w:val="22"/>
                      <w:lang w:eastAsia="zh-CN"/>
                    </w:rPr>
                    <w:t>，</w:t>
                  </w:r>
                  <w:r>
                    <w:rPr>
                      <w:rFonts w:hint="eastAsia" w:ascii="宋体" w:hAnsi="宋体" w:eastAsia="宋体" w:cs="宋体"/>
                      <w:color w:val="auto"/>
                      <w:sz w:val="21"/>
                      <w:szCs w:val="21"/>
                    </w:rPr>
                    <w:t>在保质期内免费进行维护</w:t>
                  </w:r>
                  <w:r>
                    <w:rPr>
                      <w:rFonts w:hint="eastAsia" w:ascii="宋体" w:hAnsi="宋体" w:eastAsia="宋体" w:cs="宋体"/>
                      <w:color w:val="auto"/>
                      <w:kern w:val="0"/>
                      <w:sz w:val="22"/>
                    </w:rPr>
                    <w:t>。</w:t>
                  </w:r>
                </w:p>
                <w:p w14:paraId="11B06BA6">
                  <w:pPr>
                    <w:widowControl/>
                    <w:numPr>
                      <w:ilvl w:val="0"/>
                      <w:numId w:val="0"/>
                    </w:numPr>
                    <w:jc w:val="left"/>
                    <w:rPr>
                      <w:rFonts w:hint="default"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2、设备软件功能：</w:t>
                  </w:r>
                </w:p>
                <w:p w14:paraId="724FF5EB">
                  <w:pPr>
                    <w:pStyle w:val="10"/>
                    <w:keepNext w:val="0"/>
                    <w:keepLines w:val="0"/>
                    <w:pageBreakBefore w:val="0"/>
                    <w:widowControl/>
                    <w:numPr>
                      <w:ilvl w:val="0"/>
                      <w:numId w:val="0"/>
                    </w:numPr>
                    <w:kinsoku w:val="0"/>
                    <w:wordWrap/>
                    <w:overflowPunct/>
                    <w:topLinePunct w:val="0"/>
                    <w:autoSpaceDE w:val="0"/>
                    <w:autoSpaceDN w:val="0"/>
                    <w:bidi w:val="0"/>
                    <w:adjustRightInd w:val="0"/>
                    <w:snapToGrid w:val="0"/>
                    <w:spacing w:before="36" w:line="400" w:lineRule="exact"/>
                    <w:ind w:right="139" w:rightChars="0"/>
                    <w:jc w:val="both"/>
                    <w:textAlignment w:val="baseline"/>
                    <w:rPr>
                      <w:rFonts w:hint="eastAsia" w:ascii="宋体" w:hAnsi="宋体" w:eastAsia="宋体" w:cs="宋体"/>
                      <w:snapToGrid w:val="0"/>
                      <w:color w:val="auto"/>
                      <w:kern w:val="0"/>
                      <w:sz w:val="22"/>
                      <w:szCs w:val="21"/>
                      <w:lang w:val="en-US" w:eastAsia="zh-CN" w:bidi="ar-SA"/>
                    </w:rPr>
                  </w:pPr>
                  <w:r>
                    <w:rPr>
                      <w:rFonts w:hint="eastAsia" w:cs="宋体"/>
                      <w:color w:val="auto"/>
                      <w:kern w:val="0"/>
                      <w:sz w:val="22"/>
                      <w:lang w:eastAsia="zh-CN"/>
                    </w:rPr>
                    <w:t>（</w:t>
                  </w:r>
                  <w:r>
                    <w:rPr>
                      <w:rFonts w:hint="eastAsia" w:cs="宋体"/>
                      <w:color w:val="auto"/>
                      <w:kern w:val="0"/>
                      <w:sz w:val="22"/>
                      <w:lang w:val="en-US" w:eastAsia="zh-CN"/>
                    </w:rPr>
                    <w:t>1</w:t>
                  </w:r>
                  <w:r>
                    <w:rPr>
                      <w:rFonts w:hint="eastAsia" w:cs="宋体"/>
                      <w:color w:val="auto"/>
                      <w:kern w:val="0"/>
                      <w:sz w:val="22"/>
                      <w:lang w:eastAsia="zh-CN"/>
                    </w:rPr>
                    <w:t>）</w:t>
                  </w:r>
                  <w:r>
                    <w:rPr>
                      <w:rFonts w:hint="eastAsia" w:ascii="宋体" w:hAnsi="宋体" w:eastAsia="宋体" w:cs="宋体"/>
                      <w:color w:val="auto"/>
                      <w:kern w:val="0"/>
                      <w:sz w:val="22"/>
                    </w:rPr>
                    <w:t>与调度系统对接</w:t>
                  </w:r>
                  <w:bookmarkStart w:id="0" w:name="_GoBack"/>
                  <w:bookmarkEnd w:id="0"/>
                  <w:r>
                    <w:rPr>
                      <w:rFonts w:hint="eastAsia" w:ascii="宋体" w:hAnsi="宋体" w:eastAsia="宋体" w:cs="宋体"/>
                      <w:color w:val="auto"/>
                      <w:kern w:val="0"/>
                      <w:sz w:val="22"/>
                    </w:rPr>
                    <w:t>，完成上下班登记打卡；</w:t>
                  </w:r>
                  <w:r>
                    <w:rPr>
                      <w:rFonts w:hint="eastAsia" w:ascii="宋体" w:hAnsi="宋体" w:eastAsia="宋体" w:cs="宋体"/>
                      <w:color w:val="auto"/>
                      <w:kern w:val="0"/>
                      <w:sz w:val="22"/>
                    </w:rPr>
                    <w:br w:type="textWrapping"/>
                  </w:r>
                  <w:r>
                    <w:rPr>
                      <w:rFonts w:hint="eastAsia" w:cs="宋体"/>
                      <w:color w:val="auto"/>
                      <w:kern w:val="0"/>
                      <w:sz w:val="22"/>
                      <w:lang w:eastAsia="zh-CN"/>
                    </w:rPr>
                    <w:t>（</w:t>
                  </w:r>
                  <w:r>
                    <w:rPr>
                      <w:rFonts w:hint="eastAsia" w:cs="宋体"/>
                      <w:color w:val="auto"/>
                      <w:kern w:val="0"/>
                      <w:sz w:val="22"/>
                      <w:lang w:val="en-US" w:eastAsia="zh-CN"/>
                    </w:rPr>
                    <w:t>2</w:t>
                  </w:r>
                  <w:r>
                    <w:rPr>
                      <w:rFonts w:hint="eastAsia" w:cs="宋体"/>
                      <w:color w:val="auto"/>
                      <w:kern w:val="0"/>
                      <w:sz w:val="22"/>
                      <w:lang w:eastAsia="zh-CN"/>
                    </w:rPr>
                    <w:t>）</w:t>
                  </w:r>
                  <w:r>
                    <w:rPr>
                      <w:rFonts w:hint="eastAsia" w:ascii="宋体" w:hAnsi="宋体" w:eastAsia="宋体" w:cs="宋体"/>
                      <w:color w:val="auto"/>
                      <w:kern w:val="0"/>
                      <w:sz w:val="22"/>
                    </w:rPr>
                    <w:t>完成调度指令和通知单接收功能；</w:t>
                  </w:r>
                  <w:r>
                    <w:rPr>
                      <w:rFonts w:hint="eastAsia" w:ascii="宋体" w:hAnsi="宋体" w:eastAsia="宋体" w:cs="宋体"/>
                      <w:color w:val="auto"/>
                      <w:kern w:val="0"/>
                      <w:sz w:val="22"/>
                    </w:rPr>
                    <w:br w:type="textWrapping"/>
                  </w:r>
                  <w:r>
                    <w:rPr>
                      <w:rFonts w:hint="eastAsia" w:cs="宋体"/>
                      <w:color w:val="auto"/>
                      <w:kern w:val="0"/>
                      <w:sz w:val="22"/>
                      <w:lang w:eastAsia="zh-CN"/>
                    </w:rPr>
                    <w:t>（</w:t>
                  </w:r>
                  <w:r>
                    <w:rPr>
                      <w:rFonts w:hint="eastAsia" w:cs="宋体"/>
                      <w:color w:val="auto"/>
                      <w:kern w:val="0"/>
                      <w:sz w:val="22"/>
                      <w:lang w:val="en-US" w:eastAsia="zh-CN"/>
                    </w:rPr>
                    <w:t>3</w:t>
                  </w:r>
                  <w:r>
                    <w:rPr>
                      <w:rFonts w:hint="eastAsia" w:cs="宋体"/>
                      <w:color w:val="auto"/>
                      <w:kern w:val="0"/>
                      <w:sz w:val="22"/>
                      <w:lang w:eastAsia="zh-CN"/>
                    </w:rPr>
                    <w:t>）</w:t>
                  </w:r>
                  <w:r>
                    <w:rPr>
                      <w:rFonts w:hint="eastAsia" w:ascii="宋体" w:hAnsi="宋体" w:eastAsia="宋体" w:cs="宋体"/>
                      <w:color w:val="auto"/>
                      <w:kern w:val="0"/>
                      <w:sz w:val="22"/>
                    </w:rPr>
                    <w:t>完成状态按键反馈功能：急救过程中的状态信息（收到指令、驶向现场、到达现场、离开现场、到达医院、途中待命、站内待命等）实时回传急救中心；</w:t>
                  </w:r>
                  <w:r>
                    <w:rPr>
                      <w:rFonts w:hint="eastAsia" w:ascii="宋体" w:hAnsi="宋体" w:eastAsia="宋体" w:cs="宋体"/>
                      <w:color w:val="auto"/>
                      <w:kern w:val="0"/>
                      <w:sz w:val="22"/>
                    </w:rPr>
                    <w:br w:type="textWrapping"/>
                  </w:r>
                  <w:r>
                    <w:rPr>
                      <w:rFonts w:hint="eastAsia" w:cs="宋体"/>
                      <w:color w:val="auto"/>
                      <w:kern w:val="0"/>
                      <w:sz w:val="22"/>
                      <w:lang w:eastAsia="zh-CN"/>
                    </w:rPr>
                    <w:t>（</w:t>
                  </w:r>
                  <w:r>
                    <w:rPr>
                      <w:rFonts w:hint="eastAsia" w:cs="宋体"/>
                      <w:color w:val="auto"/>
                      <w:kern w:val="0"/>
                      <w:sz w:val="22"/>
                      <w:lang w:val="en-US" w:eastAsia="zh-CN"/>
                    </w:rPr>
                    <w:t>4</w:t>
                  </w:r>
                  <w:r>
                    <w:rPr>
                      <w:rFonts w:hint="eastAsia" w:cs="宋体"/>
                      <w:color w:val="auto"/>
                      <w:kern w:val="0"/>
                      <w:sz w:val="22"/>
                      <w:lang w:eastAsia="zh-CN"/>
                    </w:rPr>
                    <w:t>）</w:t>
                  </w:r>
                  <w:r>
                    <w:rPr>
                      <w:rFonts w:hint="eastAsia" w:ascii="宋体" w:hAnsi="宋体" w:eastAsia="宋体" w:cs="宋体"/>
                      <w:color w:val="auto"/>
                      <w:kern w:val="0"/>
                      <w:sz w:val="22"/>
                    </w:rPr>
                    <w:t>完成通话权限控制功能：可配合中心控制指令控制车载通话权限；</w:t>
                  </w:r>
                  <w:r>
                    <w:rPr>
                      <w:rFonts w:hint="eastAsia" w:ascii="宋体" w:hAnsi="宋体" w:eastAsia="宋体" w:cs="宋体"/>
                      <w:color w:val="auto"/>
                      <w:kern w:val="0"/>
                      <w:sz w:val="22"/>
                    </w:rPr>
                    <w:br w:type="textWrapping"/>
                  </w:r>
                  <w:r>
                    <w:rPr>
                      <w:rFonts w:hint="eastAsia" w:cs="宋体"/>
                      <w:color w:val="auto"/>
                      <w:kern w:val="0"/>
                      <w:sz w:val="22"/>
                      <w:lang w:eastAsia="zh-CN"/>
                    </w:rPr>
                    <w:t>（</w:t>
                  </w:r>
                  <w:r>
                    <w:rPr>
                      <w:rFonts w:hint="eastAsia" w:cs="宋体"/>
                      <w:color w:val="auto"/>
                      <w:kern w:val="0"/>
                      <w:sz w:val="22"/>
                      <w:lang w:val="en-US" w:eastAsia="zh-CN"/>
                    </w:rPr>
                    <w:t>5</w:t>
                  </w:r>
                  <w:r>
                    <w:rPr>
                      <w:rFonts w:hint="eastAsia" w:cs="宋体"/>
                      <w:color w:val="auto"/>
                      <w:kern w:val="0"/>
                      <w:sz w:val="22"/>
                      <w:lang w:eastAsia="zh-CN"/>
                    </w:rPr>
                    <w:t>）</w:t>
                  </w:r>
                  <w:r>
                    <w:rPr>
                      <w:rFonts w:hint="eastAsia" w:ascii="宋体" w:hAnsi="宋体" w:eastAsia="宋体" w:cs="宋体"/>
                      <w:color w:val="auto"/>
                      <w:kern w:val="0"/>
                      <w:sz w:val="22"/>
                    </w:rPr>
                    <w:t>完成一键拨号功能：快捷键直拨当前任务现场联系电话、主叫电话，联系电话和主叫电话根据下发调度指令实时改变；</w:t>
                  </w:r>
                  <w:r>
                    <w:rPr>
                      <w:rFonts w:hint="eastAsia" w:ascii="宋体" w:hAnsi="宋体" w:eastAsia="宋体" w:cs="宋体"/>
                      <w:color w:val="auto"/>
                      <w:kern w:val="0"/>
                      <w:sz w:val="22"/>
                    </w:rPr>
                    <w:br w:type="textWrapping"/>
                  </w:r>
                  <w:r>
                    <w:rPr>
                      <w:rFonts w:hint="eastAsia" w:cs="宋体"/>
                      <w:color w:val="auto"/>
                      <w:kern w:val="0"/>
                      <w:sz w:val="22"/>
                      <w:lang w:eastAsia="zh-CN"/>
                    </w:rPr>
                    <w:t>（</w:t>
                  </w:r>
                  <w:r>
                    <w:rPr>
                      <w:rFonts w:hint="eastAsia" w:cs="宋体"/>
                      <w:color w:val="auto"/>
                      <w:kern w:val="0"/>
                      <w:sz w:val="22"/>
                      <w:lang w:val="en-US" w:eastAsia="zh-CN"/>
                    </w:rPr>
                    <w:t>6</w:t>
                  </w:r>
                  <w:r>
                    <w:rPr>
                      <w:rFonts w:hint="eastAsia" w:cs="宋体"/>
                      <w:color w:val="auto"/>
                      <w:kern w:val="0"/>
                      <w:sz w:val="22"/>
                      <w:lang w:eastAsia="zh-CN"/>
                    </w:rPr>
                    <w:t>）</w:t>
                  </w:r>
                  <w:r>
                    <w:rPr>
                      <w:rFonts w:hint="eastAsia" w:ascii="宋体" w:hAnsi="宋体" w:eastAsia="宋体" w:cs="宋体"/>
                      <w:color w:val="auto"/>
                      <w:kern w:val="0"/>
                      <w:sz w:val="22"/>
                    </w:rPr>
                    <w:t>具有地图导航功能：可选择系统计算导航路径的优先方式（提供多种路径计算方式）；</w:t>
                  </w:r>
                  <w:r>
                    <w:rPr>
                      <w:rFonts w:hint="eastAsia" w:ascii="宋体" w:hAnsi="宋体" w:eastAsia="宋体" w:cs="宋体"/>
                      <w:color w:val="auto"/>
                      <w:kern w:val="0"/>
                      <w:sz w:val="22"/>
                    </w:rPr>
                    <w:br w:type="textWrapping"/>
                  </w:r>
                  <w:r>
                    <w:rPr>
                      <w:rFonts w:hint="eastAsia" w:cs="宋体"/>
                      <w:color w:val="auto"/>
                      <w:kern w:val="0"/>
                      <w:sz w:val="22"/>
                      <w:lang w:eastAsia="zh-CN"/>
                    </w:rPr>
                    <w:t>（</w:t>
                  </w:r>
                  <w:r>
                    <w:rPr>
                      <w:rFonts w:hint="eastAsia" w:cs="宋体"/>
                      <w:color w:val="auto"/>
                      <w:kern w:val="0"/>
                      <w:sz w:val="22"/>
                      <w:lang w:val="en-US" w:eastAsia="zh-CN"/>
                    </w:rPr>
                    <w:t>7</w:t>
                  </w:r>
                  <w:r>
                    <w:rPr>
                      <w:rFonts w:hint="eastAsia" w:cs="宋体"/>
                      <w:color w:val="auto"/>
                      <w:kern w:val="0"/>
                      <w:sz w:val="22"/>
                      <w:lang w:eastAsia="zh-CN"/>
                    </w:rPr>
                    <w:t>）</w:t>
                  </w:r>
                  <w:r>
                    <w:rPr>
                      <w:rFonts w:hint="eastAsia" w:ascii="宋体" w:hAnsi="宋体" w:eastAsia="宋体" w:cs="宋体"/>
                      <w:color w:val="auto"/>
                      <w:kern w:val="0"/>
                      <w:sz w:val="22"/>
                    </w:rPr>
                    <w:t>完成和急救终端的软件适配</w:t>
                  </w:r>
                  <w:r>
                    <w:rPr>
                      <w:rFonts w:hint="eastAsia" w:ascii="宋体" w:hAnsi="宋体" w:eastAsia="宋体" w:cs="宋体"/>
                      <w:color w:val="auto"/>
                      <w:kern w:val="0"/>
                      <w:sz w:val="22"/>
                      <w:lang w:eastAsia="zh-CN"/>
                    </w:rPr>
                    <w:t>。</w:t>
                  </w:r>
                  <w:r>
                    <w:rPr>
                      <w:rFonts w:hint="eastAsia" w:ascii="宋体" w:hAnsi="宋体" w:cs="宋体"/>
                      <w:color w:val="auto"/>
                      <w:kern w:val="0"/>
                      <w:szCs w:val="21"/>
                      <w:highlight w:val="none"/>
                      <w:lang w:val="en-US" w:eastAsia="zh-CN"/>
                    </w:rPr>
                    <w:t>供应商</w:t>
                  </w:r>
                  <w:r>
                    <w:rPr>
                      <w:rFonts w:hint="eastAsia" w:ascii="宋体" w:hAnsi="宋体" w:cs="宋体"/>
                      <w:color w:val="auto"/>
                      <w:kern w:val="0"/>
                      <w:szCs w:val="21"/>
                      <w:highlight w:val="none"/>
                    </w:rPr>
                    <w:t>所投急救车载</w:t>
                  </w:r>
                  <w:r>
                    <w:rPr>
                      <w:rFonts w:hint="eastAsia" w:cs="宋体"/>
                      <w:color w:val="auto"/>
                      <w:kern w:val="0"/>
                      <w:szCs w:val="21"/>
                      <w:highlight w:val="none"/>
                      <w:lang w:val="en-US" w:eastAsia="zh-CN"/>
                    </w:rPr>
                    <w:t>智能</w:t>
                  </w:r>
                  <w:r>
                    <w:rPr>
                      <w:rFonts w:hint="eastAsia" w:ascii="宋体" w:hAnsi="宋体" w:cs="宋体"/>
                      <w:color w:val="auto"/>
                      <w:kern w:val="0"/>
                      <w:szCs w:val="21"/>
                      <w:highlight w:val="none"/>
                    </w:rPr>
                    <w:t>终端产品需与</w:t>
                  </w:r>
                  <w:r>
                    <w:rPr>
                      <w:rFonts w:hint="eastAsia" w:ascii="宋体" w:hAnsi="宋体" w:cs="宋体"/>
                      <w:color w:val="auto"/>
                      <w:kern w:val="0"/>
                      <w:szCs w:val="21"/>
                      <w:highlight w:val="none"/>
                      <w:lang w:val="en-US" w:eastAsia="zh-CN"/>
                    </w:rPr>
                    <w:t>驻马店</w:t>
                  </w:r>
                  <w:r>
                    <w:rPr>
                      <w:rFonts w:hint="eastAsia" w:ascii="宋体" w:hAnsi="宋体" w:cs="宋体"/>
                      <w:color w:val="auto"/>
                      <w:kern w:val="0"/>
                      <w:szCs w:val="21"/>
                      <w:highlight w:val="none"/>
                    </w:rPr>
                    <w:t>市120</w:t>
                  </w:r>
                  <w:r>
                    <w:rPr>
                      <w:rFonts w:hint="eastAsia" w:ascii="宋体" w:hAnsi="宋体" w:cs="宋体"/>
                      <w:color w:val="auto"/>
                      <w:kern w:val="0"/>
                      <w:szCs w:val="21"/>
                      <w:highlight w:val="none"/>
                      <w:lang w:val="en-US" w:eastAsia="zh-CN"/>
                    </w:rPr>
                    <w:t>急救指挥中心现用120</w:t>
                  </w:r>
                  <w:r>
                    <w:rPr>
                      <w:rFonts w:hint="eastAsia" w:ascii="宋体" w:hAnsi="宋体" w:cs="宋体"/>
                      <w:color w:val="auto"/>
                      <w:kern w:val="0"/>
                      <w:szCs w:val="21"/>
                      <w:highlight w:val="none"/>
                    </w:rPr>
                    <w:t>调度系统、急救车载</w:t>
                  </w:r>
                  <w:r>
                    <w:rPr>
                      <w:rFonts w:hint="eastAsia" w:ascii="宋体" w:hAnsi="宋体" w:cs="宋体"/>
                      <w:color w:val="auto"/>
                      <w:kern w:val="0"/>
                      <w:szCs w:val="21"/>
                      <w:highlight w:val="none"/>
                      <w:lang w:val="en-US" w:eastAsia="zh-CN"/>
                    </w:rPr>
                    <w:t>软件平台</w:t>
                  </w:r>
                  <w:r>
                    <w:rPr>
                      <w:rFonts w:hint="eastAsia" w:ascii="宋体" w:hAnsi="宋体" w:cs="宋体"/>
                      <w:color w:val="auto"/>
                      <w:kern w:val="0"/>
                      <w:szCs w:val="21"/>
                      <w:highlight w:val="none"/>
                    </w:rPr>
                    <w:t>对接，并保证能正常运转</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对接产生的一切费用由</w:t>
                  </w:r>
                  <w:r>
                    <w:rPr>
                      <w:rFonts w:hint="eastAsia" w:ascii="宋体" w:hAnsi="宋体" w:cs="宋体"/>
                      <w:color w:val="auto"/>
                      <w:kern w:val="0"/>
                      <w:szCs w:val="21"/>
                      <w:highlight w:val="none"/>
                      <w:lang w:val="en-US" w:eastAsia="zh-CN"/>
                    </w:rPr>
                    <w:t>供应商</w:t>
                  </w:r>
                  <w:r>
                    <w:rPr>
                      <w:rFonts w:hint="eastAsia" w:ascii="宋体" w:hAnsi="宋体" w:cs="宋体"/>
                      <w:color w:val="auto"/>
                      <w:kern w:val="0"/>
                      <w:szCs w:val="21"/>
                      <w:highlight w:val="none"/>
                    </w:rPr>
                    <w:t>自行承担，采购人不再另行支付费用。</w:t>
                  </w:r>
                  <w:r>
                    <w:rPr>
                      <w:rFonts w:hint="eastAsia" w:ascii="宋体" w:hAnsi="宋体" w:cs="宋体"/>
                      <w:b/>
                      <w:bCs/>
                      <w:color w:val="auto"/>
                      <w:kern w:val="0"/>
                      <w:szCs w:val="21"/>
                      <w:highlight w:val="none"/>
                    </w:rPr>
                    <w:t>（</w:t>
                  </w:r>
                  <w:r>
                    <w:rPr>
                      <w:rFonts w:hint="eastAsia" w:ascii="宋体" w:hAnsi="宋体" w:cs="宋体"/>
                      <w:b/>
                      <w:bCs/>
                      <w:color w:val="auto"/>
                      <w:kern w:val="0"/>
                      <w:szCs w:val="21"/>
                      <w:highlight w:val="none"/>
                      <w:lang w:val="en-US" w:eastAsia="zh-CN"/>
                    </w:rPr>
                    <w:t>说明：供应商需对此项内容</w:t>
                  </w:r>
                  <w:r>
                    <w:rPr>
                      <w:rFonts w:hint="eastAsia" w:ascii="宋体" w:hAnsi="宋体" w:cs="宋体"/>
                      <w:b/>
                      <w:bCs/>
                      <w:color w:val="auto"/>
                      <w:kern w:val="0"/>
                      <w:szCs w:val="21"/>
                      <w:highlight w:val="none"/>
                    </w:rPr>
                    <w:t>提供加盖</w:t>
                  </w:r>
                  <w:r>
                    <w:rPr>
                      <w:rFonts w:hint="eastAsia" w:ascii="宋体" w:hAnsi="宋体" w:cs="宋体"/>
                      <w:b/>
                      <w:bCs/>
                      <w:color w:val="auto"/>
                      <w:kern w:val="0"/>
                      <w:szCs w:val="21"/>
                      <w:highlight w:val="none"/>
                      <w:lang w:val="en-US" w:eastAsia="zh-CN"/>
                    </w:rPr>
                    <w:t>供应商</w:t>
                  </w:r>
                  <w:r>
                    <w:rPr>
                      <w:rFonts w:hint="eastAsia" w:ascii="宋体" w:hAnsi="宋体" w:cs="宋体"/>
                      <w:b/>
                      <w:bCs/>
                      <w:color w:val="auto"/>
                      <w:kern w:val="0"/>
                      <w:szCs w:val="21"/>
                      <w:highlight w:val="none"/>
                    </w:rPr>
                    <w:t>公章的</w:t>
                  </w:r>
                  <w:r>
                    <w:rPr>
                      <w:rFonts w:hint="eastAsia" w:ascii="宋体" w:hAnsi="宋体" w:cs="宋体"/>
                      <w:b/>
                      <w:bCs/>
                      <w:color w:val="auto"/>
                      <w:kern w:val="0"/>
                      <w:szCs w:val="21"/>
                      <w:highlight w:val="none"/>
                      <w:lang w:val="en-US" w:eastAsia="zh-CN"/>
                    </w:rPr>
                    <w:t>书面</w:t>
                  </w:r>
                  <w:r>
                    <w:rPr>
                      <w:rFonts w:hint="eastAsia" w:ascii="宋体" w:hAnsi="宋体" w:cs="宋体"/>
                      <w:b/>
                      <w:bCs/>
                      <w:color w:val="auto"/>
                      <w:kern w:val="0"/>
                      <w:szCs w:val="21"/>
                      <w:highlight w:val="none"/>
                    </w:rPr>
                    <w:t>承诺函原件</w:t>
                  </w:r>
                  <w:r>
                    <w:rPr>
                      <w:rFonts w:hint="eastAsia" w:cs="宋体"/>
                      <w:b/>
                      <w:bCs/>
                      <w:color w:val="auto"/>
                      <w:kern w:val="0"/>
                      <w:szCs w:val="21"/>
                      <w:highlight w:val="none"/>
                      <w:lang w:eastAsia="zh-CN"/>
                    </w:rPr>
                    <w:t>）</w:t>
                  </w:r>
                  <w:r>
                    <w:rPr>
                      <w:rFonts w:hint="eastAsia" w:ascii="宋体" w:hAnsi="宋体" w:eastAsia="宋体" w:cs="宋体"/>
                      <w:color w:val="auto"/>
                      <w:kern w:val="0"/>
                      <w:sz w:val="22"/>
                      <w:highlight w:val="none"/>
                    </w:rPr>
                    <w:br w:type="textWrapping"/>
                  </w:r>
                  <w:r>
                    <w:rPr>
                      <w:rFonts w:hint="eastAsia" w:cs="宋体"/>
                      <w:color w:val="auto"/>
                      <w:kern w:val="0"/>
                      <w:sz w:val="22"/>
                      <w:highlight w:val="none"/>
                      <w:lang w:eastAsia="zh-CN"/>
                    </w:rPr>
                    <w:t>（</w:t>
                  </w:r>
                  <w:r>
                    <w:rPr>
                      <w:rFonts w:hint="eastAsia" w:cs="宋体"/>
                      <w:color w:val="auto"/>
                      <w:kern w:val="0"/>
                      <w:sz w:val="22"/>
                      <w:highlight w:val="none"/>
                      <w:lang w:val="en-US" w:eastAsia="zh-CN"/>
                    </w:rPr>
                    <w:t>8</w:t>
                  </w:r>
                  <w:r>
                    <w:rPr>
                      <w:rFonts w:hint="eastAsia" w:cs="宋体"/>
                      <w:color w:val="auto"/>
                      <w:kern w:val="0"/>
                      <w:sz w:val="22"/>
                      <w:highlight w:val="none"/>
                      <w:lang w:eastAsia="zh-CN"/>
                    </w:rPr>
                    <w:t>）</w:t>
                  </w:r>
                  <w:r>
                    <w:rPr>
                      <w:rFonts w:hint="eastAsia" w:ascii="宋体" w:hAnsi="宋体" w:eastAsia="宋体" w:cs="宋体"/>
                      <w:color w:val="auto"/>
                      <w:kern w:val="0"/>
                      <w:sz w:val="22"/>
                      <w:highlight w:val="none"/>
                    </w:rPr>
                    <w:t>3年软件服务。</w:t>
                  </w:r>
                </w:p>
              </w:tc>
            </w:tr>
          </w:tbl>
          <w:p w14:paraId="7B7A11D4">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宋体" w:hAnsi="宋体" w:eastAsia="宋体" w:cs="宋体"/>
                <w:b/>
                <w:bCs w:val="0"/>
                <w:color w:val="auto"/>
                <w:kern w:val="0"/>
                <w:sz w:val="22"/>
                <w:szCs w:val="22"/>
                <w:highlight w:val="none"/>
              </w:rPr>
            </w:pPr>
            <w:r>
              <w:rPr>
                <w:rFonts w:hint="eastAsia" w:ascii="宋体" w:hAnsi="宋体" w:eastAsia="宋体" w:cs="宋体"/>
                <w:b/>
                <w:bCs w:val="0"/>
                <w:color w:val="auto"/>
                <w:kern w:val="0"/>
                <w:sz w:val="22"/>
                <w:szCs w:val="22"/>
                <w:highlight w:val="none"/>
                <w:lang w:val="en-US" w:eastAsia="zh-CN"/>
              </w:rPr>
              <w:t>2、</w:t>
            </w:r>
            <w:r>
              <w:rPr>
                <w:rFonts w:hint="eastAsia" w:ascii="宋体" w:hAnsi="宋体" w:eastAsia="宋体" w:cs="宋体"/>
                <w:b/>
                <w:bCs w:val="0"/>
                <w:color w:val="auto"/>
                <w:kern w:val="0"/>
                <w:sz w:val="22"/>
                <w:szCs w:val="22"/>
                <w:highlight w:val="none"/>
              </w:rPr>
              <w:t>质量要求及售后服务</w:t>
            </w:r>
          </w:p>
          <w:p w14:paraId="01B2EC6B">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lang w:eastAsia="zh-CN"/>
              </w:rPr>
              <w:t>（</w:t>
            </w:r>
            <w:r>
              <w:rPr>
                <w:rFonts w:hint="eastAsia" w:ascii="宋体" w:hAnsi="宋体" w:eastAsia="宋体" w:cs="宋体"/>
                <w:bCs/>
                <w:color w:val="auto"/>
                <w:kern w:val="0"/>
                <w:szCs w:val="21"/>
                <w:highlight w:val="none"/>
              </w:rPr>
              <w:t>1</w:t>
            </w:r>
            <w:r>
              <w:rPr>
                <w:rFonts w:hint="eastAsia" w:ascii="宋体" w:hAnsi="宋体" w:eastAsia="宋体" w:cs="宋体"/>
                <w:bCs/>
                <w:color w:val="auto"/>
                <w:kern w:val="0"/>
                <w:szCs w:val="21"/>
                <w:highlight w:val="none"/>
                <w:lang w:eastAsia="zh-CN"/>
              </w:rPr>
              <w:t>）</w:t>
            </w:r>
            <w:r>
              <w:rPr>
                <w:rFonts w:hint="eastAsia" w:ascii="宋体" w:hAnsi="宋体" w:eastAsia="宋体" w:cs="宋体"/>
                <w:bCs/>
                <w:color w:val="auto"/>
                <w:kern w:val="0"/>
                <w:szCs w:val="21"/>
                <w:highlight w:val="none"/>
              </w:rPr>
              <w:t>自项目完成后双方代表在最终验收单上签字或盖章之日起计算免费保修期限。成交供应商应在整个系统正式运转后对整个系统提供≧1年的免费维护服务。维护内容至少包括：所有硬件故障的维修和更换；所有软件的升级和故障排除；为新购置设备提供入网连接；根据120急救中心的业务发展和要求改变对系统乃至网络的结构进行修改。国家有关部门有规定或供应商、设备制造商公开承诺的服务标准高于招标文件要求的，按其标准执行。</w:t>
            </w:r>
          </w:p>
          <w:p w14:paraId="4A5F6597">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lang w:eastAsia="zh-CN"/>
              </w:rPr>
              <w:t>（</w:t>
            </w:r>
            <w:r>
              <w:rPr>
                <w:rFonts w:hint="eastAsia" w:ascii="宋体" w:hAnsi="宋体" w:eastAsia="宋体" w:cs="宋体"/>
                <w:bCs/>
                <w:color w:val="auto"/>
                <w:kern w:val="0"/>
                <w:szCs w:val="21"/>
                <w:highlight w:val="none"/>
                <w:lang w:val="en-US" w:eastAsia="zh-CN"/>
              </w:rPr>
              <w:t>2</w:t>
            </w:r>
            <w:r>
              <w:rPr>
                <w:rFonts w:hint="eastAsia" w:ascii="宋体" w:hAnsi="宋体" w:eastAsia="宋体" w:cs="宋体"/>
                <w:bCs/>
                <w:color w:val="auto"/>
                <w:kern w:val="0"/>
                <w:szCs w:val="21"/>
                <w:highlight w:val="none"/>
                <w:lang w:eastAsia="zh-CN"/>
              </w:rPr>
              <w:t>）</w:t>
            </w:r>
            <w:r>
              <w:rPr>
                <w:rFonts w:hint="eastAsia" w:ascii="宋体" w:hAnsi="宋体" w:eastAsia="宋体" w:cs="宋体"/>
                <w:bCs/>
                <w:color w:val="auto"/>
                <w:kern w:val="0"/>
                <w:szCs w:val="21"/>
                <w:highlight w:val="none"/>
              </w:rPr>
              <w:t>免费质量保修期内成交供应商需要提供7×24小时免费技术支持服务。质量保修期内本次采购设备运行中发生任何故障，成交供应商应提供免费的现场维护保修。非因操作不当造成需要更换的设备及零配件由成交供应商负责免费保修、包换。成交供应商维修响应时间为半小时以内，成交供应商最终现场响应时间为4小时以内。成交供应商应及时调查并找出故障原因，并在第二个工作日内修复或者免费更换整个或部分有故障的设备，直至满足系统指标和性能的要求。</w:t>
            </w:r>
          </w:p>
          <w:p w14:paraId="35D66511">
            <w:pPr>
              <w:pStyle w:val="10"/>
              <w:keepNext w:val="0"/>
              <w:keepLines w:val="0"/>
              <w:pageBreakBefore w:val="0"/>
              <w:widowControl/>
              <w:numPr>
                <w:ilvl w:val="0"/>
                <w:numId w:val="0"/>
              </w:numPr>
              <w:kinsoku w:val="0"/>
              <w:wordWrap/>
              <w:overflowPunct/>
              <w:topLinePunct w:val="0"/>
              <w:autoSpaceDE w:val="0"/>
              <w:autoSpaceDN w:val="0"/>
              <w:bidi w:val="0"/>
              <w:adjustRightInd w:val="0"/>
              <w:snapToGrid w:val="0"/>
              <w:spacing w:before="36" w:line="400" w:lineRule="exact"/>
              <w:ind w:right="139" w:rightChars="0"/>
              <w:jc w:val="both"/>
              <w:textAlignment w:val="baseline"/>
              <w:rPr>
                <w:rFonts w:hint="eastAsia" w:ascii="宋体" w:hAnsi="宋体" w:eastAsia="宋体" w:cs="宋体"/>
                <w:color w:val="auto"/>
                <w:sz w:val="24"/>
                <w:szCs w:val="24"/>
                <w:lang w:val="en-US" w:eastAsia="zh-CN"/>
              </w:rPr>
            </w:pPr>
            <w:r>
              <w:rPr>
                <w:rFonts w:hint="eastAsia" w:ascii="宋体" w:hAnsi="宋体" w:cs="宋体"/>
                <w:color w:val="auto"/>
                <w:kern w:val="0"/>
                <w:szCs w:val="21"/>
                <w:highlight w:val="none"/>
                <w:lang w:val="en-US" w:eastAsia="zh-CN"/>
              </w:rPr>
              <w:t>（3）合同签订</w:t>
            </w:r>
            <w:r>
              <w:rPr>
                <w:rFonts w:hint="eastAsia" w:ascii="宋体" w:hAnsi="宋体" w:cs="宋体"/>
                <w:color w:val="auto"/>
                <w:kern w:val="0"/>
                <w:szCs w:val="21"/>
                <w:highlight w:val="none"/>
              </w:rPr>
              <w:t>后一个星期内装备完成</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供应商</w:t>
            </w:r>
            <w:r>
              <w:rPr>
                <w:rFonts w:hint="eastAsia" w:ascii="宋体" w:hAnsi="宋体" w:cs="宋体"/>
                <w:color w:val="auto"/>
                <w:kern w:val="0"/>
                <w:szCs w:val="21"/>
                <w:highlight w:val="none"/>
              </w:rPr>
              <w:t>在完成对接后其方能申请付款,在此之前不能收取任何款项。</w:t>
            </w:r>
          </w:p>
        </w:tc>
      </w:tr>
    </w:tbl>
    <w:p w14:paraId="0FBC5243">
      <w:pPr>
        <w:spacing w:line="14" w:lineRule="auto"/>
        <w:rPr>
          <w:rFonts w:ascii="Arial"/>
          <w:sz w:val="2"/>
        </w:rPr>
      </w:pPr>
    </w:p>
    <w:p w14:paraId="680F5C66">
      <w:pPr>
        <w:pStyle w:val="2"/>
        <w:rPr>
          <w:rFonts w:ascii="Arial"/>
          <w:sz w:val="2"/>
        </w:rPr>
      </w:pPr>
    </w:p>
    <w:p w14:paraId="62D69D56">
      <w:pPr>
        <w:keepNext w:val="0"/>
        <w:keepLines w:val="0"/>
        <w:pageBreakBefore w:val="0"/>
        <w:widowControl w:val="0"/>
        <w:numPr>
          <w:ilvl w:val="0"/>
          <w:numId w:val="0"/>
        </w:numPr>
        <w:kinsoku/>
        <w:wordWrap/>
        <w:overflowPunct/>
        <w:topLinePunct w:val="0"/>
        <w:autoSpaceDE/>
        <w:autoSpaceDN/>
        <w:bidi w:val="0"/>
        <w:adjustRightInd/>
        <w:snapToGrid/>
        <w:spacing w:beforeAutospacing="0" w:after="80" w:afterAutospacing="0" w:line="500" w:lineRule="exact"/>
        <w:ind w:firstLine="960" w:firstLineChars="400"/>
        <w:textAlignment w:val="auto"/>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我科承诺，本项目供应商资格要求合理合规合法，所设置的资格要求及技术参数至少满足</w:t>
      </w:r>
    </w:p>
    <w:p w14:paraId="4E9DA27C">
      <w:pPr>
        <w:keepNext w:val="0"/>
        <w:keepLines w:val="0"/>
        <w:pageBreakBefore w:val="0"/>
        <w:widowControl w:val="0"/>
        <w:numPr>
          <w:ilvl w:val="0"/>
          <w:numId w:val="0"/>
        </w:numPr>
        <w:kinsoku/>
        <w:wordWrap/>
        <w:overflowPunct/>
        <w:topLinePunct w:val="0"/>
        <w:autoSpaceDE/>
        <w:autoSpaceDN/>
        <w:bidi w:val="0"/>
        <w:adjustRightInd/>
        <w:snapToGrid/>
        <w:spacing w:beforeAutospacing="0" w:after="80" w:afterAutospacing="0" w:line="500" w:lineRule="exact"/>
        <w:ind w:firstLine="480" w:firstLineChars="200"/>
        <w:textAlignment w:val="auto"/>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snapToGrid w:val="0"/>
          <w:color w:val="auto"/>
          <w:kern w:val="0"/>
          <w:sz w:val="24"/>
          <w:szCs w:val="24"/>
          <w:lang w:val="en-US" w:eastAsia="zh-CN" w:bidi="ar-SA"/>
        </w:rPr>
        <w:t>三个以上品牌或供应商符合相关要求。我们将提供必要的文件和资料，积极配合开展工作。</w:t>
      </w:r>
    </w:p>
    <w:p w14:paraId="6597B674">
      <w:pPr>
        <w:keepNext w:val="0"/>
        <w:keepLines w:val="0"/>
        <w:pageBreakBefore w:val="0"/>
        <w:widowControl w:val="0"/>
        <w:numPr>
          <w:ilvl w:val="0"/>
          <w:numId w:val="0"/>
        </w:numPr>
        <w:kinsoku/>
        <w:wordWrap/>
        <w:overflowPunct/>
        <w:topLinePunct w:val="0"/>
        <w:autoSpaceDE/>
        <w:autoSpaceDN/>
        <w:bidi w:val="0"/>
        <w:adjustRightInd/>
        <w:snapToGrid/>
        <w:spacing w:beforeAutospacing="0" w:after="80" w:afterAutospacing="0" w:line="500" w:lineRule="exact"/>
        <w:ind w:left="479" w:leftChars="228" w:firstLine="480" w:firstLineChars="200"/>
        <w:textAlignment w:val="auto"/>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 xml:space="preserve">                                               申请科室：</w:t>
      </w:r>
    </w:p>
    <w:p w14:paraId="6B0A431B">
      <w:pPr>
        <w:keepNext w:val="0"/>
        <w:keepLines w:val="0"/>
        <w:pageBreakBefore w:val="0"/>
        <w:widowControl w:val="0"/>
        <w:numPr>
          <w:ilvl w:val="0"/>
          <w:numId w:val="0"/>
        </w:numPr>
        <w:kinsoku/>
        <w:wordWrap/>
        <w:overflowPunct/>
        <w:topLinePunct w:val="0"/>
        <w:autoSpaceDE/>
        <w:autoSpaceDN/>
        <w:bidi w:val="0"/>
        <w:adjustRightInd/>
        <w:snapToGrid/>
        <w:spacing w:beforeAutospacing="0" w:after="80" w:afterAutospacing="0" w:line="500" w:lineRule="exact"/>
        <w:ind w:left="479" w:leftChars="228" w:firstLine="480" w:firstLineChars="200"/>
        <w:textAlignment w:val="auto"/>
        <w:rPr>
          <w:rFonts w:hint="default"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 xml:space="preserve">                                               科室负责人签字：</w:t>
      </w:r>
    </w:p>
    <w:p w14:paraId="6E8FB8E5">
      <w:pPr>
        <w:keepNext w:val="0"/>
        <w:keepLines w:val="0"/>
        <w:pageBreakBefore w:val="0"/>
        <w:widowControl w:val="0"/>
        <w:numPr>
          <w:ilvl w:val="0"/>
          <w:numId w:val="0"/>
        </w:numPr>
        <w:kinsoku/>
        <w:wordWrap/>
        <w:overflowPunct/>
        <w:topLinePunct w:val="0"/>
        <w:autoSpaceDE/>
        <w:autoSpaceDN/>
        <w:bidi w:val="0"/>
        <w:adjustRightInd/>
        <w:snapToGrid/>
        <w:spacing w:beforeAutospacing="0" w:after="80" w:afterAutospacing="0" w:line="500" w:lineRule="exact"/>
        <w:ind w:left="479" w:leftChars="228" w:firstLine="480" w:firstLineChars="200"/>
        <w:textAlignment w:val="auto"/>
        <w:rPr>
          <w:rFonts w:hint="default"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 xml:space="preserve">                                               日期：       年   月   日</w:t>
      </w:r>
    </w:p>
    <w:sectPr>
      <w:pgSz w:w="11910" w:h="16840"/>
      <w:pgMar w:top="405" w:right="625" w:bottom="567" w:left="58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TNjYjJiZTQzMWZkYzkzMDY4MGMwODg2MmJjNWNiMjQifQ=="/>
  </w:docVars>
  <w:rsids>
    <w:rsidRoot w:val="00000000"/>
    <w:rsid w:val="0312685B"/>
    <w:rsid w:val="0C051F47"/>
    <w:rsid w:val="1218192A"/>
    <w:rsid w:val="130378C1"/>
    <w:rsid w:val="16155F88"/>
    <w:rsid w:val="1D445210"/>
    <w:rsid w:val="2225242F"/>
    <w:rsid w:val="31524FF7"/>
    <w:rsid w:val="3618394C"/>
    <w:rsid w:val="3C8D44AB"/>
    <w:rsid w:val="3CA70EF2"/>
    <w:rsid w:val="442171A7"/>
    <w:rsid w:val="49393EFF"/>
    <w:rsid w:val="4D613236"/>
    <w:rsid w:val="54BB1B63"/>
    <w:rsid w:val="5B9434BE"/>
    <w:rsid w:val="5D064100"/>
    <w:rsid w:val="5E8636AF"/>
    <w:rsid w:val="5EAA7BD3"/>
    <w:rsid w:val="68830971"/>
    <w:rsid w:val="6D4F64E6"/>
    <w:rsid w:val="6FBF72AC"/>
    <w:rsid w:val="73983492"/>
    <w:rsid w:val="7858061E"/>
    <w:rsid w:val="7FB9415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semiHidden/>
    <w:unhideWhenUsed/>
    <w:qFormat/>
    <w:uiPriority w:val="99"/>
    <w:pPr>
      <w:spacing w:after="120"/>
    </w:pPr>
  </w:style>
  <w:style w:type="paragraph" w:styleId="3">
    <w:name w:val="Body Text 2"/>
    <w:basedOn w:val="1"/>
    <w:next w:val="2"/>
    <w:qFormat/>
    <w:uiPriority w:val="0"/>
    <w:pPr>
      <w:spacing w:after="120" w:line="480" w:lineRule="auto"/>
      <w:ind w:firstLine="560" w:firstLineChars="200"/>
    </w:pPr>
    <w:rPr>
      <w:rFonts w:ascii="Calibri" w:hAnsi="Calibri" w:eastAsia="仿宋_GB2312"/>
      <w:sz w:val="28"/>
      <w:szCs w:val="24"/>
    </w:rPr>
  </w:style>
  <w:style w:type="paragraph" w:styleId="4">
    <w:name w:val="Body Text Indent 2"/>
    <w:basedOn w:val="1"/>
    <w:qFormat/>
    <w:uiPriority w:val="0"/>
    <w:pPr>
      <w:spacing w:after="120" w:afterLines="0" w:line="480" w:lineRule="auto"/>
      <w:ind w:left="420" w:leftChars="200"/>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
    <w:name w:val="Table Normal"/>
    <w:autoRedefine/>
    <w:semiHidden/>
    <w:unhideWhenUsed/>
    <w:qFormat/>
    <w:uiPriority w:val="0"/>
    <w:tblPr>
      <w:tblCellMar>
        <w:top w:w="0" w:type="dxa"/>
        <w:left w:w="0" w:type="dxa"/>
        <w:bottom w:w="0" w:type="dxa"/>
        <w:right w:w="0" w:type="dxa"/>
      </w:tblCellMar>
    </w:tblPr>
  </w:style>
  <w:style w:type="paragraph" w:customStyle="1" w:styleId="10">
    <w:name w:val="Table Text"/>
    <w:basedOn w:val="1"/>
    <w:autoRedefine/>
    <w:semiHidden/>
    <w:qFormat/>
    <w:uiPriority w:val="0"/>
    <w:rPr>
      <w:rFonts w:ascii="宋体" w:hAnsi="宋体" w:eastAsia="宋体" w:cs="宋体"/>
      <w:sz w:val="23"/>
      <w:szCs w:val="23"/>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1362</Words>
  <Characters>1393</Characters>
  <TotalTime>14</TotalTime>
  <ScaleCrop>false</ScaleCrop>
  <LinksUpToDate>false</LinksUpToDate>
  <CharactersWithSpaces>1550</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2024-04-18T16:26:00Z</dcterms:created>
  <dc:creator>Administrator</dc:creator>
  <cp:lastModifiedBy>驻马店市中医院招标办</cp:lastModifiedBy>
  <cp:lastPrinted>2025-07-31T03:01:00Z</cp:lastPrinted>
  <dcterms:modified xsi:type="dcterms:W3CDTF">2025-08-04T00:50:11Z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2024-04-18T16:26:51Z</vt:filetime>
  </property>
  <property fmtid="{D5CDD505-2E9C-101B-9397-08002B2CF9AE}" pid="4" name="UsrData">
    <vt:lpwstr>6620d9482c5135001f4fd140wl</vt:lpwstr>
  </property>
  <property fmtid="{D5CDD505-2E9C-101B-9397-08002B2CF9AE}" pid="5" name="KSOProductBuildVer">
    <vt:lpwstr>2052-12.1.0.21915</vt:lpwstr>
  </property>
  <property fmtid="{D5CDD505-2E9C-101B-9397-08002B2CF9AE}" pid="6" name="ICV">
    <vt:lpwstr>3A7D7C0375AC49F4806B6F77552C1F3A_13</vt:lpwstr>
  </property>
  <property fmtid="{D5CDD505-2E9C-101B-9397-08002B2CF9AE}" pid="7" name="KSOTemplateDocerSaveRecord">
    <vt:lpwstr>eyJoZGlkIjoiOTNjYjJiZTQzMWZkYzkzMDY4MGMwODg2MmJjNWNiMjQiLCJ1c2VySWQiOiIxMTM3NDM2MzI0In0=</vt:lpwstr>
  </property>
</Properties>
</file>